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78" w:rsidRDefault="005E2878"/>
    <w:tbl>
      <w:tblPr>
        <w:tblStyle w:val="TableGrid"/>
        <w:tblW w:w="15033" w:type="dxa"/>
        <w:tblInd w:w="-255" w:type="dxa"/>
        <w:tblLayout w:type="fixed"/>
        <w:tblLook w:val="04A0" w:firstRow="1" w:lastRow="0" w:firstColumn="1" w:lastColumn="0" w:noHBand="0" w:noVBand="1"/>
      </w:tblPr>
      <w:tblGrid>
        <w:gridCol w:w="1443"/>
        <w:gridCol w:w="1620"/>
        <w:gridCol w:w="1710"/>
        <w:gridCol w:w="6030"/>
        <w:gridCol w:w="1440"/>
        <w:gridCol w:w="2790"/>
      </w:tblGrid>
      <w:tr w:rsidR="007F04B4" w:rsidRPr="007167C0" w:rsidTr="007A505E">
        <w:trPr>
          <w:tblHeader/>
        </w:trPr>
        <w:tc>
          <w:tcPr>
            <w:tcW w:w="1443" w:type="dxa"/>
          </w:tcPr>
          <w:p w:rsidR="004538E3" w:rsidRPr="00E946BC"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44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79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6C4E6B" w:rsidRPr="007167C0" w:rsidTr="007A505E">
        <w:tc>
          <w:tcPr>
            <w:tcW w:w="1443" w:type="dxa"/>
          </w:tcPr>
          <w:p w:rsidR="006C4E6B" w:rsidRDefault="006C4E6B" w:rsidP="003D5408">
            <w:pPr>
              <w:pStyle w:val="PlainText"/>
              <w:rPr>
                <w:rFonts w:ascii="Courier New" w:hAnsi="Courier New" w:cs="Courier New"/>
                <w:b/>
                <w:sz w:val="20"/>
                <w:szCs w:val="20"/>
              </w:rPr>
            </w:pPr>
          </w:p>
          <w:p w:rsidR="006C4E6B" w:rsidRDefault="006C4E6B" w:rsidP="003D5408">
            <w:pPr>
              <w:pStyle w:val="PlainText"/>
              <w:rPr>
                <w:rFonts w:ascii="Courier New" w:hAnsi="Courier New" w:cs="Courier New"/>
                <w:b/>
                <w:sz w:val="20"/>
                <w:szCs w:val="20"/>
              </w:rPr>
            </w:pPr>
            <w:r>
              <w:rPr>
                <w:rFonts w:ascii="Courier New" w:hAnsi="Courier New" w:cs="Courier New"/>
                <w:b/>
                <w:sz w:val="20"/>
                <w:szCs w:val="20"/>
              </w:rPr>
              <w:t>5-1-2015</w:t>
            </w:r>
          </w:p>
        </w:tc>
        <w:tc>
          <w:tcPr>
            <w:tcW w:w="1620" w:type="dxa"/>
          </w:tcPr>
          <w:p w:rsidR="006C4E6B" w:rsidRDefault="006C4E6B" w:rsidP="003D5408">
            <w:pPr>
              <w:pStyle w:val="PlainText"/>
              <w:rPr>
                <w:rFonts w:ascii="Courier New" w:hAnsi="Courier New" w:cs="Courier New"/>
                <w:b/>
                <w:sz w:val="20"/>
                <w:szCs w:val="20"/>
              </w:rPr>
            </w:pPr>
          </w:p>
          <w:p w:rsidR="006C4E6B" w:rsidRDefault="006C4E6B" w:rsidP="003D5408">
            <w:pPr>
              <w:pStyle w:val="PlainText"/>
              <w:rPr>
                <w:rFonts w:ascii="Courier New" w:hAnsi="Courier New" w:cs="Courier New"/>
                <w:b/>
                <w:sz w:val="20"/>
                <w:szCs w:val="20"/>
              </w:rPr>
            </w:pPr>
            <w:r>
              <w:rPr>
                <w:rFonts w:ascii="Courier New" w:hAnsi="Courier New" w:cs="Courier New"/>
                <w:b/>
                <w:sz w:val="20"/>
                <w:szCs w:val="20"/>
              </w:rPr>
              <w:t>14-CV-03121</w:t>
            </w:r>
          </w:p>
        </w:tc>
        <w:tc>
          <w:tcPr>
            <w:tcW w:w="1710" w:type="dxa"/>
          </w:tcPr>
          <w:p w:rsidR="006C4E6B" w:rsidRDefault="006C4E6B" w:rsidP="003D5408">
            <w:pPr>
              <w:pStyle w:val="PlainText"/>
              <w:rPr>
                <w:rFonts w:ascii="Courier New" w:hAnsi="Courier New" w:cs="Courier New"/>
                <w:b/>
                <w:sz w:val="20"/>
                <w:szCs w:val="20"/>
              </w:rPr>
            </w:pPr>
          </w:p>
          <w:p w:rsidR="006C4E6B" w:rsidRDefault="006C4E6B" w:rsidP="003D5408">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6C4E6B" w:rsidRDefault="006C4E6B" w:rsidP="003D5408">
            <w:pPr>
              <w:pStyle w:val="PlainText"/>
              <w:jc w:val="left"/>
              <w:rPr>
                <w:rFonts w:ascii="Courier New" w:hAnsi="Courier New" w:cs="Courier New"/>
                <w:sz w:val="20"/>
                <w:szCs w:val="20"/>
              </w:rPr>
            </w:pPr>
          </w:p>
          <w:p w:rsidR="006C4E6B" w:rsidRPr="005275E4" w:rsidRDefault="006C4E6B" w:rsidP="003D5408">
            <w:pPr>
              <w:pStyle w:val="PlainText"/>
              <w:jc w:val="left"/>
              <w:rPr>
                <w:rFonts w:ascii="Courier New" w:hAnsi="Courier New" w:cs="Courier New"/>
                <w:b/>
                <w:sz w:val="20"/>
                <w:szCs w:val="20"/>
              </w:rPr>
            </w:pPr>
            <w:r w:rsidRPr="005275E4">
              <w:rPr>
                <w:rFonts w:ascii="Courier New" w:hAnsi="Courier New" w:cs="Courier New"/>
                <w:b/>
                <w:sz w:val="20"/>
                <w:szCs w:val="20"/>
              </w:rPr>
              <w:t>Philip Charvat, et al. v. AEP Energy, Inc.</w:t>
            </w:r>
            <w:r w:rsidR="00D82F8A">
              <w:rPr>
                <w:rFonts w:ascii="Courier New" w:hAnsi="Courier New" w:cs="Courier New"/>
                <w:b/>
                <w:sz w:val="20"/>
                <w:szCs w:val="20"/>
              </w:rPr>
              <w:t xml:space="preserve"> (“AEP”)</w:t>
            </w:r>
          </w:p>
          <w:p w:rsidR="006C4E6B" w:rsidRPr="008A2064" w:rsidRDefault="006C4E6B" w:rsidP="00DD617A">
            <w:pPr>
              <w:pStyle w:val="PlainText"/>
              <w:jc w:val="left"/>
              <w:rPr>
                <w:rFonts w:ascii="Courier New" w:hAnsi="Courier New" w:cs="Courier New"/>
                <w:sz w:val="20"/>
                <w:szCs w:val="20"/>
              </w:rPr>
            </w:pPr>
            <w:r>
              <w:rPr>
                <w:rFonts w:ascii="Courier New" w:hAnsi="Courier New" w:cs="Courier New"/>
                <w:sz w:val="20"/>
                <w:szCs w:val="20"/>
              </w:rPr>
              <w:t>Consumer-plaintiffs allege</w:t>
            </w:r>
            <w:r w:rsidRPr="00005015">
              <w:rPr>
                <w:rFonts w:ascii="Courier New" w:hAnsi="Courier New" w:cs="Courier New"/>
                <w:sz w:val="20"/>
                <w:szCs w:val="20"/>
              </w:rPr>
              <w:t xml:space="preserve"> that telemarketing calls made by or on behalf of AEP Energy violated the</w:t>
            </w:r>
            <w:r>
              <w:rPr>
                <w:rFonts w:ascii="Courier New" w:hAnsi="Courier New" w:cs="Courier New"/>
                <w:sz w:val="20"/>
                <w:szCs w:val="20"/>
              </w:rPr>
              <w:t xml:space="preserve"> </w:t>
            </w:r>
            <w:r w:rsidR="005275E4">
              <w:rPr>
                <w:rFonts w:ascii="Courier New" w:hAnsi="Courier New" w:cs="Courier New"/>
                <w:sz w:val="20"/>
                <w:szCs w:val="20"/>
              </w:rPr>
              <w:t xml:space="preserve">federal </w:t>
            </w:r>
            <w:r w:rsidRPr="00005015">
              <w:rPr>
                <w:rFonts w:ascii="Courier New" w:hAnsi="Courier New" w:cs="Courier New"/>
                <w:sz w:val="20"/>
                <w:szCs w:val="20"/>
              </w:rPr>
              <w:t xml:space="preserve">Telephone Consumer Protection Act, 47 U.S.C. </w:t>
            </w:r>
            <w:r w:rsidR="00D82F8A">
              <w:rPr>
                <w:rFonts w:ascii="Times New Roman" w:hAnsi="Times New Roman" w:cs="Times New Roman"/>
                <w:sz w:val="20"/>
                <w:szCs w:val="20"/>
              </w:rPr>
              <w:t>§</w:t>
            </w:r>
            <w:r w:rsidR="00DD617A">
              <w:rPr>
                <w:rFonts w:ascii="Courier New" w:hAnsi="Courier New" w:cs="Courier New"/>
                <w:sz w:val="20"/>
                <w:szCs w:val="20"/>
              </w:rPr>
              <w:t xml:space="preserve"> 227</w:t>
            </w:r>
            <w:r w:rsidRPr="00005015">
              <w:rPr>
                <w:rFonts w:ascii="Courier New" w:hAnsi="Courier New" w:cs="Courier New"/>
                <w:sz w:val="20"/>
                <w:szCs w:val="20"/>
              </w:rPr>
              <w:t xml:space="preserve">. </w:t>
            </w:r>
            <w:r>
              <w:rPr>
                <w:rFonts w:ascii="Courier New" w:hAnsi="Courier New" w:cs="Courier New"/>
                <w:sz w:val="20"/>
                <w:szCs w:val="20"/>
              </w:rPr>
              <w:t>The Class Period is from 4-</w:t>
            </w:r>
            <w:r w:rsidRPr="00005015">
              <w:rPr>
                <w:rFonts w:ascii="Courier New" w:hAnsi="Courier New" w:cs="Courier New"/>
                <w:sz w:val="20"/>
                <w:szCs w:val="20"/>
              </w:rPr>
              <w:t>29</w:t>
            </w:r>
            <w:r>
              <w:rPr>
                <w:rFonts w:ascii="Courier New" w:hAnsi="Courier New" w:cs="Courier New"/>
                <w:sz w:val="20"/>
                <w:szCs w:val="20"/>
              </w:rPr>
              <w:t>-</w:t>
            </w:r>
            <w:r w:rsidRPr="00005015">
              <w:rPr>
                <w:rFonts w:ascii="Courier New" w:hAnsi="Courier New" w:cs="Courier New"/>
                <w:sz w:val="20"/>
                <w:szCs w:val="20"/>
              </w:rPr>
              <w:t xml:space="preserve">2010 </w:t>
            </w:r>
            <w:r w:rsidR="001D4A23">
              <w:rPr>
                <w:rFonts w:ascii="Courier New" w:hAnsi="Courier New" w:cs="Courier New"/>
                <w:sz w:val="20"/>
                <w:szCs w:val="20"/>
              </w:rPr>
              <w:t xml:space="preserve">to </w:t>
            </w:r>
            <w:r>
              <w:rPr>
                <w:rFonts w:ascii="Courier New" w:hAnsi="Courier New" w:cs="Courier New"/>
                <w:sz w:val="20"/>
                <w:szCs w:val="20"/>
              </w:rPr>
              <w:t>4-21-2</w:t>
            </w:r>
            <w:r w:rsidRPr="00005015">
              <w:rPr>
                <w:rFonts w:ascii="Courier New" w:hAnsi="Courier New" w:cs="Courier New"/>
                <w:sz w:val="20"/>
                <w:szCs w:val="20"/>
              </w:rPr>
              <w:t>015</w:t>
            </w:r>
            <w:r>
              <w:rPr>
                <w:rFonts w:ascii="Courier New" w:hAnsi="Courier New" w:cs="Courier New"/>
                <w:sz w:val="20"/>
                <w:szCs w:val="20"/>
              </w:rPr>
              <w:t>.</w:t>
            </w:r>
          </w:p>
        </w:tc>
        <w:tc>
          <w:tcPr>
            <w:tcW w:w="1440" w:type="dxa"/>
          </w:tcPr>
          <w:p w:rsidR="006C4E6B" w:rsidRDefault="006C4E6B" w:rsidP="003D5408">
            <w:pPr>
              <w:pStyle w:val="PlainText"/>
              <w:rPr>
                <w:rFonts w:ascii="Courier New" w:hAnsi="Courier New" w:cs="Courier New"/>
                <w:b/>
                <w:sz w:val="20"/>
                <w:szCs w:val="20"/>
              </w:rPr>
            </w:pPr>
          </w:p>
          <w:p w:rsidR="006C4E6B" w:rsidRDefault="00DD617A" w:rsidP="003D5408">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6C4E6B" w:rsidRPr="009965E8" w:rsidRDefault="006C4E6B" w:rsidP="00AF3A76">
            <w:pPr>
              <w:pStyle w:val="PlainText"/>
              <w:jc w:val="left"/>
              <w:rPr>
                <w:rFonts w:ascii="Courier New" w:hAnsi="Courier New" w:cs="Courier New"/>
                <w:b/>
                <w:sz w:val="20"/>
                <w:szCs w:val="20"/>
              </w:rPr>
            </w:pPr>
          </w:p>
          <w:p w:rsidR="006C4E6B" w:rsidRPr="006C4E6B" w:rsidRDefault="006C4E6B" w:rsidP="006C4E6B">
            <w:pPr>
              <w:pStyle w:val="PlainText"/>
              <w:jc w:val="left"/>
              <w:rPr>
                <w:rFonts w:ascii="Courier New" w:hAnsi="Courier New" w:cs="Courier New"/>
                <w:b/>
                <w:sz w:val="20"/>
                <w:szCs w:val="20"/>
              </w:rPr>
            </w:pPr>
            <w:r w:rsidRPr="006C4E6B">
              <w:rPr>
                <w:rFonts w:ascii="Courier New" w:hAnsi="Courier New" w:cs="Courier New"/>
                <w:b/>
                <w:sz w:val="20"/>
                <w:szCs w:val="20"/>
              </w:rPr>
              <w:t>For more information write to:</w:t>
            </w:r>
          </w:p>
          <w:p w:rsidR="006C4E6B" w:rsidRPr="006C4E6B" w:rsidRDefault="006C4E6B" w:rsidP="006C4E6B">
            <w:pPr>
              <w:pStyle w:val="PlainText"/>
              <w:jc w:val="left"/>
              <w:rPr>
                <w:rFonts w:ascii="Courier New" w:hAnsi="Courier New" w:cs="Courier New"/>
                <w:b/>
                <w:sz w:val="20"/>
                <w:szCs w:val="20"/>
              </w:rPr>
            </w:pPr>
          </w:p>
          <w:p w:rsidR="006C4E6B" w:rsidRPr="006C4E6B" w:rsidRDefault="006C4E6B" w:rsidP="006C4E6B">
            <w:pPr>
              <w:pStyle w:val="PlainText"/>
              <w:jc w:val="left"/>
              <w:rPr>
                <w:rFonts w:ascii="Courier New" w:hAnsi="Courier New" w:cs="Courier New"/>
                <w:b/>
                <w:sz w:val="16"/>
                <w:szCs w:val="16"/>
              </w:rPr>
            </w:pPr>
            <w:r w:rsidRPr="006C4E6B">
              <w:rPr>
                <w:rFonts w:ascii="Courier New" w:hAnsi="Courier New" w:cs="Courier New"/>
                <w:b/>
                <w:sz w:val="16"/>
                <w:szCs w:val="16"/>
              </w:rPr>
              <w:t>Alexander Burke</w:t>
            </w:r>
          </w:p>
          <w:p w:rsidR="006C4E6B" w:rsidRPr="006C4E6B" w:rsidRDefault="006C4E6B" w:rsidP="006C4E6B">
            <w:pPr>
              <w:pStyle w:val="PlainText"/>
              <w:jc w:val="left"/>
              <w:rPr>
                <w:rFonts w:ascii="Courier New" w:hAnsi="Courier New" w:cs="Courier New"/>
                <w:b/>
                <w:sz w:val="16"/>
                <w:szCs w:val="16"/>
              </w:rPr>
            </w:pPr>
            <w:r w:rsidRPr="006C4E6B">
              <w:rPr>
                <w:rFonts w:ascii="Courier New" w:hAnsi="Courier New" w:cs="Courier New"/>
                <w:b/>
                <w:sz w:val="16"/>
                <w:szCs w:val="16"/>
              </w:rPr>
              <w:t>BURKE LAW OFFICES, LLC</w:t>
            </w:r>
          </w:p>
          <w:p w:rsidR="006C4E6B" w:rsidRPr="006C4E6B" w:rsidRDefault="006C4E6B" w:rsidP="006C4E6B">
            <w:pPr>
              <w:pStyle w:val="PlainText"/>
              <w:jc w:val="left"/>
              <w:rPr>
                <w:rFonts w:ascii="Courier New" w:hAnsi="Courier New" w:cs="Courier New"/>
                <w:b/>
                <w:sz w:val="16"/>
                <w:szCs w:val="16"/>
              </w:rPr>
            </w:pPr>
            <w:r w:rsidRPr="006C4E6B">
              <w:rPr>
                <w:rFonts w:ascii="Courier New" w:hAnsi="Courier New" w:cs="Courier New"/>
                <w:b/>
                <w:sz w:val="16"/>
                <w:szCs w:val="16"/>
              </w:rPr>
              <w:t>155 N. Michigan Avenue</w:t>
            </w:r>
          </w:p>
          <w:p w:rsidR="006C4E6B" w:rsidRPr="006C4E6B" w:rsidRDefault="006C4E6B" w:rsidP="006C4E6B">
            <w:pPr>
              <w:pStyle w:val="PlainText"/>
              <w:jc w:val="left"/>
              <w:rPr>
                <w:rFonts w:ascii="Courier New" w:hAnsi="Courier New" w:cs="Courier New"/>
                <w:b/>
                <w:sz w:val="16"/>
                <w:szCs w:val="16"/>
              </w:rPr>
            </w:pPr>
            <w:r w:rsidRPr="006C4E6B">
              <w:rPr>
                <w:rFonts w:ascii="Courier New" w:hAnsi="Courier New" w:cs="Courier New"/>
                <w:b/>
                <w:sz w:val="16"/>
                <w:szCs w:val="16"/>
              </w:rPr>
              <w:t>Suite 9020</w:t>
            </w:r>
          </w:p>
          <w:p w:rsidR="006C4E6B" w:rsidRPr="006C4E6B" w:rsidRDefault="006C4E6B" w:rsidP="006C4E6B">
            <w:pPr>
              <w:pStyle w:val="PlainText"/>
              <w:jc w:val="left"/>
              <w:rPr>
                <w:rFonts w:ascii="Courier New" w:hAnsi="Courier New" w:cs="Courier New"/>
                <w:b/>
                <w:sz w:val="16"/>
                <w:szCs w:val="16"/>
              </w:rPr>
            </w:pPr>
            <w:r w:rsidRPr="006C4E6B">
              <w:rPr>
                <w:rFonts w:ascii="Courier New" w:hAnsi="Courier New" w:cs="Courier New"/>
                <w:b/>
                <w:sz w:val="16"/>
                <w:szCs w:val="16"/>
              </w:rPr>
              <w:t>Chicago, Illinois 60601</w:t>
            </w:r>
          </w:p>
          <w:p w:rsidR="006C4E6B" w:rsidRPr="006C4E6B" w:rsidRDefault="006C4E6B" w:rsidP="006C4E6B">
            <w:pPr>
              <w:pStyle w:val="PlainText"/>
              <w:jc w:val="left"/>
              <w:rPr>
                <w:rFonts w:ascii="Courier New" w:hAnsi="Courier New" w:cs="Courier New"/>
                <w:b/>
                <w:sz w:val="16"/>
                <w:szCs w:val="16"/>
              </w:rPr>
            </w:pPr>
          </w:p>
          <w:p w:rsidR="006C4E6B" w:rsidRPr="006C4E6B" w:rsidRDefault="006C4E6B" w:rsidP="006C4E6B">
            <w:pPr>
              <w:pStyle w:val="PlainText"/>
              <w:jc w:val="left"/>
              <w:rPr>
                <w:rFonts w:ascii="Courier New" w:hAnsi="Courier New" w:cs="Courier New"/>
                <w:b/>
                <w:sz w:val="16"/>
                <w:szCs w:val="16"/>
              </w:rPr>
            </w:pPr>
            <w:r w:rsidRPr="006C4E6B">
              <w:rPr>
                <w:rFonts w:ascii="Courier New" w:hAnsi="Courier New" w:cs="Courier New"/>
                <w:b/>
                <w:sz w:val="16"/>
                <w:szCs w:val="16"/>
              </w:rPr>
              <w:t>Edward Broderick</w:t>
            </w:r>
          </w:p>
          <w:p w:rsidR="006C4E6B" w:rsidRPr="006C4E6B" w:rsidRDefault="006C4E6B" w:rsidP="006C4E6B">
            <w:pPr>
              <w:pStyle w:val="PlainText"/>
              <w:jc w:val="left"/>
              <w:rPr>
                <w:rFonts w:ascii="Courier New" w:hAnsi="Courier New" w:cs="Courier New"/>
                <w:b/>
                <w:sz w:val="16"/>
                <w:szCs w:val="16"/>
              </w:rPr>
            </w:pPr>
            <w:r w:rsidRPr="006C4E6B">
              <w:rPr>
                <w:rFonts w:ascii="Courier New" w:hAnsi="Courier New" w:cs="Courier New"/>
                <w:b/>
                <w:sz w:val="16"/>
                <w:szCs w:val="16"/>
              </w:rPr>
              <w:t>Anthony Paronich</w:t>
            </w:r>
          </w:p>
          <w:p w:rsidR="006C4E6B" w:rsidRPr="006C4E6B" w:rsidRDefault="006C4E6B" w:rsidP="006C4E6B">
            <w:pPr>
              <w:pStyle w:val="PlainText"/>
              <w:jc w:val="left"/>
              <w:rPr>
                <w:rFonts w:ascii="Courier New" w:hAnsi="Courier New" w:cs="Courier New"/>
                <w:b/>
                <w:sz w:val="16"/>
                <w:szCs w:val="16"/>
              </w:rPr>
            </w:pPr>
            <w:r w:rsidRPr="006C4E6B">
              <w:rPr>
                <w:rFonts w:ascii="Courier New" w:hAnsi="Courier New" w:cs="Courier New"/>
                <w:b/>
                <w:sz w:val="16"/>
                <w:szCs w:val="16"/>
              </w:rPr>
              <w:t>BRODERICK LAW, P.C.</w:t>
            </w:r>
          </w:p>
          <w:p w:rsidR="006C4E6B" w:rsidRPr="006C4E6B" w:rsidRDefault="006C4E6B" w:rsidP="006C4E6B">
            <w:pPr>
              <w:pStyle w:val="PlainText"/>
              <w:jc w:val="left"/>
              <w:rPr>
                <w:rFonts w:ascii="Courier New" w:hAnsi="Courier New" w:cs="Courier New"/>
                <w:b/>
                <w:sz w:val="16"/>
                <w:szCs w:val="16"/>
              </w:rPr>
            </w:pPr>
            <w:r w:rsidRPr="006C4E6B">
              <w:rPr>
                <w:rFonts w:ascii="Courier New" w:hAnsi="Courier New" w:cs="Courier New"/>
                <w:b/>
                <w:sz w:val="16"/>
                <w:szCs w:val="16"/>
              </w:rPr>
              <w:t>125 Summer Street</w:t>
            </w:r>
          </w:p>
          <w:p w:rsidR="006C4E6B" w:rsidRPr="006C4E6B" w:rsidRDefault="006C4E6B" w:rsidP="006C4E6B">
            <w:pPr>
              <w:pStyle w:val="PlainText"/>
              <w:jc w:val="left"/>
              <w:rPr>
                <w:rFonts w:ascii="Courier New" w:hAnsi="Courier New" w:cs="Courier New"/>
                <w:b/>
                <w:sz w:val="16"/>
                <w:szCs w:val="16"/>
              </w:rPr>
            </w:pPr>
            <w:r w:rsidRPr="006C4E6B">
              <w:rPr>
                <w:rFonts w:ascii="Courier New" w:hAnsi="Courier New" w:cs="Courier New"/>
                <w:b/>
                <w:sz w:val="16"/>
                <w:szCs w:val="16"/>
              </w:rPr>
              <w:t>Suite 1030</w:t>
            </w:r>
          </w:p>
          <w:p w:rsidR="006C4E6B" w:rsidRPr="006C4E6B" w:rsidRDefault="006C4E6B" w:rsidP="006C4E6B">
            <w:pPr>
              <w:pStyle w:val="PlainText"/>
              <w:jc w:val="left"/>
              <w:rPr>
                <w:rFonts w:ascii="Courier New" w:hAnsi="Courier New" w:cs="Courier New"/>
                <w:b/>
                <w:sz w:val="16"/>
                <w:szCs w:val="16"/>
              </w:rPr>
            </w:pPr>
            <w:r w:rsidRPr="006C4E6B">
              <w:rPr>
                <w:rFonts w:ascii="Courier New" w:hAnsi="Courier New" w:cs="Courier New"/>
                <w:b/>
                <w:sz w:val="16"/>
                <w:szCs w:val="16"/>
              </w:rPr>
              <w:t>Boston, MA 02110</w:t>
            </w:r>
          </w:p>
          <w:p w:rsidR="006C4E6B" w:rsidRPr="009965E8" w:rsidRDefault="006C4E6B" w:rsidP="00AF3A76">
            <w:pPr>
              <w:pStyle w:val="PlainText"/>
              <w:jc w:val="left"/>
              <w:rPr>
                <w:rFonts w:ascii="Courier New" w:hAnsi="Courier New" w:cs="Courier New"/>
                <w:b/>
                <w:sz w:val="20"/>
                <w:szCs w:val="20"/>
              </w:rPr>
            </w:pPr>
          </w:p>
        </w:tc>
      </w:tr>
      <w:tr w:rsidR="00734492" w:rsidRPr="007167C0" w:rsidTr="007A505E">
        <w:tc>
          <w:tcPr>
            <w:tcW w:w="1443" w:type="dxa"/>
          </w:tcPr>
          <w:p w:rsidR="00734492" w:rsidRDefault="00734492" w:rsidP="00734492">
            <w:pPr>
              <w:pStyle w:val="PlainText"/>
              <w:rPr>
                <w:rFonts w:ascii="Courier New" w:hAnsi="Courier New" w:cs="Courier New"/>
                <w:b/>
                <w:sz w:val="20"/>
                <w:szCs w:val="20"/>
              </w:rPr>
            </w:pPr>
          </w:p>
          <w:p w:rsidR="00734492" w:rsidRDefault="00734492" w:rsidP="00734492">
            <w:pPr>
              <w:pStyle w:val="PlainText"/>
              <w:rPr>
                <w:rFonts w:ascii="Courier New" w:hAnsi="Courier New" w:cs="Courier New"/>
                <w:b/>
                <w:sz w:val="20"/>
                <w:szCs w:val="20"/>
              </w:rPr>
            </w:pPr>
            <w:r>
              <w:rPr>
                <w:rFonts w:ascii="Courier New" w:hAnsi="Courier New" w:cs="Courier New"/>
                <w:b/>
                <w:sz w:val="20"/>
                <w:szCs w:val="20"/>
              </w:rPr>
              <w:t>5-1-2015</w:t>
            </w:r>
          </w:p>
          <w:p w:rsidR="00734492" w:rsidRPr="008D1FE7" w:rsidRDefault="00734492" w:rsidP="00734492">
            <w:pPr>
              <w:pStyle w:val="PlainText"/>
              <w:rPr>
                <w:rFonts w:ascii="Courier New" w:hAnsi="Courier New" w:cs="Courier New"/>
                <w:b/>
                <w:sz w:val="20"/>
                <w:szCs w:val="20"/>
              </w:rPr>
            </w:pPr>
          </w:p>
        </w:tc>
        <w:tc>
          <w:tcPr>
            <w:tcW w:w="1620" w:type="dxa"/>
          </w:tcPr>
          <w:p w:rsidR="00734492" w:rsidRDefault="00734492" w:rsidP="00734492">
            <w:pPr>
              <w:pStyle w:val="PlainText"/>
              <w:rPr>
                <w:rFonts w:ascii="Courier New" w:hAnsi="Courier New" w:cs="Courier New"/>
                <w:b/>
                <w:sz w:val="20"/>
                <w:szCs w:val="20"/>
              </w:rPr>
            </w:pPr>
          </w:p>
          <w:p w:rsidR="00734492" w:rsidRPr="008D1FE7" w:rsidRDefault="00734492" w:rsidP="00734492">
            <w:pPr>
              <w:pStyle w:val="PlainText"/>
              <w:rPr>
                <w:rFonts w:ascii="Courier New" w:hAnsi="Courier New" w:cs="Courier New"/>
                <w:b/>
                <w:sz w:val="20"/>
                <w:szCs w:val="20"/>
              </w:rPr>
            </w:pPr>
            <w:r>
              <w:rPr>
                <w:rFonts w:ascii="Courier New" w:hAnsi="Courier New" w:cs="Courier New"/>
                <w:b/>
                <w:sz w:val="20"/>
                <w:szCs w:val="20"/>
              </w:rPr>
              <w:t>14-CV-00922</w:t>
            </w:r>
          </w:p>
        </w:tc>
        <w:tc>
          <w:tcPr>
            <w:tcW w:w="1710" w:type="dxa"/>
          </w:tcPr>
          <w:p w:rsidR="00734492" w:rsidRDefault="00734492" w:rsidP="00734492">
            <w:pPr>
              <w:pStyle w:val="PlainText"/>
              <w:rPr>
                <w:rFonts w:ascii="Courier New" w:hAnsi="Courier New" w:cs="Courier New"/>
                <w:b/>
                <w:sz w:val="20"/>
                <w:szCs w:val="20"/>
              </w:rPr>
            </w:pPr>
          </w:p>
          <w:p w:rsidR="00734492" w:rsidRPr="008D1FE7" w:rsidRDefault="00734492" w:rsidP="00734492">
            <w:pPr>
              <w:pStyle w:val="PlainText"/>
              <w:rPr>
                <w:rFonts w:ascii="Courier New" w:hAnsi="Courier New" w:cs="Courier New"/>
                <w:b/>
                <w:sz w:val="20"/>
                <w:szCs w:val="20"/>
              </w:rPr>
            </w:pPr>
            <w:r>
              <w:rPr>
                <w:rFonts w:ascii="Courier New" w:hAnsi="Courier New" w:cs="Courier New"/>
                <w:b/>
                <w:sz w:val="20"/>
                <w:szCs w:val="20"/>
              </w:rPr>
              <w:t>(W.D. Tex.)</w:t>
            </w:r>
          </w:p>
        </w:tc>
        <w:tc>
          <w:tcPr>
            <w:tcW w:w="6030" w:type="dxa"/>
          </w:tcPr>
          <w:p w:rsidR="00734492" w:rsidRDefault="00734492" w:rsidP="00734492">
            <w:pPr>
              <w:pStyle w:val="PlainText"/>
              <w:jc w:val="left"/>
              <w:rPr>
                <w:rFonts w:ascii="Courier New" w:hAnsi="Courier New" w:cs="Courier New"/>
                <w:b/>
                <w:sz w:val="20"/>
                <w:szCs w:val="20"/>
              </w:rPr>
            </w:pPr>
          </w:p>
          <w:p w:rsidR="00734492" w:rsidRDefault="00734492" w:rsidP="00734492">
            <w:pPr>
              <w:pStyle w:val="PlainText"/>
              <w:jc w:val="left"/>
              <w:rPr>
                <w:rFonts w:ascii="Courier New" w:hAnsi="Courier New" w:cs="Courier New"/>
                <w:b/>
                <w:sz w:val="20"/>
                <w:szCs w:val="20"/>
              </w:rPr>
            </w:pPr>
            <w:r>
              <w:rPr>
                <w:rFonts w:ascii="Courier New" w:hAnsi="Courier New" w:cs="Courier New"/>
                <w:b/>
                <w:sz w:val="20"/>
                <w:szCs w:val="20"/>
              </w:rPr>
              <w:t>Fumia, et al. v. Multimedia Games Holding Company, Inc. (“MGH”), et al.</w:t>
            </w:r>
          </w:p>
          <w:p w:rsidR="00734492" w:rsidRDefault="00734492" w:rsidP="00734492">
            <w:pPr>
              <w:pStyle w:val="PlainText"/>
              <w:jc w:val="left"/>
              <w:rPr>
                <w:rFonts w:ascii="Courier New" w:eastAsia="Times New Roman" w:hAnsi="Courier New" w:cs="Courier New"/>
              </w:rPr>
            </w:pPr>
            <w:r>
              <w:rPr>
                <w:rFonts w:ascii="Courier New" w:hAnsi="Courier New" w:cs="Courier New"/>
                <w:sz w:val="20"/>
                <w:szCs w:val="20"/>
              </w:rPr>
              <w:t>Shareholder-</w:t>
            </w:r>
            <w:r w:rsidRPr="005E2878">
              <w:rPr>
                <w:rFonts w:ascii="Courier New" w:hAnsi="Courier New" w:cs="Courier New"/>
                <w:sz w:val="20"/>
                <w:szCs w:val="20"/>
              </w:rPr>
              <w:t>p</w:t>
            </w:r>
            <w:r w:rsidRPr="005E2878">
              <w:rPr>
                <w:rFonts w:ascii="Courier New" w:eastAsia="Times New Roman" w:hAnsi="Courier New" w:cs="Courier New"/>
              </w:rPr>
              <w:t>laintiffs allege Defendants breached their fiduciary duties of loyalty, good faith and candor to MGH shareholders in negotiating a proposed merger with Global Cash Access Holdings, Inc. (“GCAH”) that favored GCAH</w:t>
            </w:r>
            <w:r>
              <w:rPr>
                <w:rFonts w:ascii="Courier New" w:eastAsia="Times New Roman" w:hAnsi="Courier New" w:cs="Courier New"/>
              </w:rPr>
              <w:t xml:space="preserve"> </w:t>
            </w:r>
            <w:r w:rsidRPr="005E2878">
              <w:rPr>
                <w:rFonts w:ascii="Courier New" w:eastAsia="Times New Roman" w:hAnsi="Courier New" w:cs="Courier New"/>
              </w:rPr>
              <w:t xml:space="preserve">and discouraged other potential bidders from submitting a superior offer for the company and failed to provide explanations to shareholders as to the process used for evaluating and negotiating merger terms with GCAH. </w:t>
            </w:r>
            <w:r>
              <w:rPr>
                <w:rFonts w:ascii="Courier New" w:eastAsia="Times New Roman" w:hAnsi="Courier New" w:cs="Courier New"/>
              </w:rPr>
              <w:t>The Class Period is from 9-9-2014 to 12-19-2014.</w:t>
            </w:r>
          </w:p>
          <w:p w:rsidR="00734492" w:rsidRDefault="00734492" w:rsidP="00734492">
            <w:pPr>
              <w:pStyle w:val="PlainText"/>
              <w:jc w:val="left"/>
              <w:rPr>
                <w:rFonts w:ascii="Courier New" w:eastAsia="Times New Roman" w:hAnsi="Courier New" w:cs="Courier New"/>
              </w:rPr>
            </w:pPr>
          </w:p>
          <w:p w:rsidR="00734492" w:rsidRDefault="00734492" w:rsidP="00734492">
            <w:pPr>
              <w:pStyle w:val="PlainText"/>
              <w:jc w:val="left"/>
              <w:rPr>
                <w:rFonts w:ascii="Courier New" w:eastAsia="Times New Roman" w:hAnsi="Courier New" w:cs="Courier New"/>
              </w:rPr>
            </w:pPr>
          </w:p>
          <w:p w:rsidR="00734492" w:rsidRPr="00CC759E" w:rsidRDefault="00734492" w:rsidP="00734492">
            <w:pPr>
              <w:pStyle w:val="PlainText"/>
              <w:jc w:val="left"/>
              <w:rPr>
                <w:rFonts w:ascii="Courier New" w:hAnsi="Courier New" w:cs="Courier New"/>
                <w:sz w:val="20"/>
                <w:szCs w:val="20"/>
              </w:rPr>
            </w:pPr>
          </w:p>
        </w:tc>
        <w:tc>
          <w:tcPr>
            <w:tcW w:w="1440" w:type="dxa"/>
          </w:tcPr>
          <w:p w:rsidR="00734492" w:rsidRDefault="00734492" w:rsidP="00734492">
            <w:pPr>
              <w:rPr>
                <w:rFonts w:ascii="Courier New" w:hAnsi="Courier New" w:cs="Courier New"/>
                <w:b/>
              </w:rPr>
            </w:pPr>
          </w:p>
          <w:p w:rsidR="00734492" w:rsidRPr="008D1FE7" w:rsidRDefault="005E65D8" w:rsidP="00734492">
            <w:pPr>
              <w:rPr>
                <w:rFonts w:ascii="Courier New" w:hAnsi="Courier New" w:cs="Courier New"/>
                <w:b/>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28.95pt;margin-top:206.75pt;width:177pt;height:49.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style="mso-next-textbox:#Text Box 4">
                    <w:txbxContent>
                      <w:p w:rsidR="005E65D8" w:rsidRDefault="005E65D8" w:rsidP="00AA22FA">
                        <w:r>
                          <w:t>Prepared by Brenda Berkley</w:t>
                        </w:r>
                      </w:p>
                    </w:txbxContent>
                  </v:textbox>
                </v:shape>
              </w:pict>
            </w:r>
            <w:r w:rsidR="00734492">
              <w:rPr>
                <w:rFonts w:ascii="Courier New" w:hAnsi="Courier New" w:cs="Courier New"/>
                <w:b/>
              </w:rPr>
              <w:t>Not set yet</w:t>
            </w:r>
          </w:p>
        </w:tc>
        <w:tc>
          <w:tcPr>
            <w:tcW w:w="2790" w:type="dxa"/>
          </w:tcPr>
          <w:p w:rsidR="00734492" w:rsidRDefault="00734492" w:rsidP="00734492">
            <w:pPr>
              <w:jc w:val="left"/>
              <w:rPr>
                <w:rFonts w:ascii="Courier New" w:hAnsi="Courier New" w:cs="Courier New"/>
                <w:b/>
                <w:sz w:val="20"/>
                <w:szCs w:val="20"/>
              </w:rPr>
            </w:pPr>
          </w:p>
          <w:p w:rsidR="00734492" w:rsidRDefault="00734492" w:rsidP="00734492">
            <w:pPr>
              <w:jc w:val="left"/>
              <w:rPr>
                <w:rFonts w:ascii="Courier New" w:hAnsi="Courier New" w:cs="Courier New"/>
                <w:b/>
                <w:sz w:val="20"/>
                <w:szCs w:val="20"/>
              </w:rPr>
            </w:pPr>
            <w:r>
              <w:rPr>
                <w:rFonts w:ascii="Courier New" w:hAnsi="Courier New" w:cs="Courier New"/>
                <w:b/>
                <w:sz w:val="20"/>
                <w:szCs w:val="20"/>
              </w:rPr>
              <w:t>For more information write or call:</w:t>
            </w:r>
          </w:p>
          <w:p w:rsidR="00734492" w:rsidRDefault="00734492" w:rsidP="00734492">
            <w:pPr>
              <w:jc w:val="left"/>
              <w:rPr>
                <w:rFonts w:ascii="Courier New" w:hAnsi="Courier New" w:cs="Courier New"/>
                <w:b/>
                <w:sz w:val="20"/>
                <w:szCs w:val="20"/>
              </w:rPr>
            </w:pPr>
          </w:p>
          <w:p w:rsidR="00734492" w:rsidRPr="00CC759E" w:rsidRDefault="00734492" w:rsidP="00734492">
            <w:pPr>
              <w:jc w:val="left"/>
              <w:rPr>
                <w:rFonts w:ascii="Courier New" w:hAnsi="Courier New" w:cs="Courier New"/>
                <w:b/>
                <w:sz w:val="16"/>
                <w:szCs w:val="16"/>
              </w:rPr>
            </w:pPr>
            <w:r w:rsidRPr="00CC759E">
              <w:rPr>
                <w:rFonts w:ascii="Courier New" w:hAnsi="Courier New" w:cs="Courier New"/>
                <w:b/>
                <w:sz w:val="16"/>
                <w:szCs w:val="16"/>
              </w:rPr>
              <w:t>Faruqi &amp; Faruqi, LLP</w:t>
            </w:r>
          </w:p>
          <w:p w:rsidR="00734492" w:rsidRPr="00CC759E" w:rsidRDefault="00734492" w:rsidP="00734492">
            <w:pPr>
              <w:jc w:val="left"/>
              <w:rPr>
                <w:rFonts w:ascii="Courier New" w:hAnsi="Courier New" w:cs="Courier New"/>
                <w:b/>
                <w:sz w:val="16"/>
                <w:szCs w:val="16"/>
              </w:rPr>
            </w:pPr>
            <w:r w:rsidRPr="00CC759E">
              <w:rPr>
                <w:rFonts w:ascii="Courier New" w:hAnsi="Courier New" w:cs="Courier New"/>
                <w:b/>
                <w:sz w:val="16"/>
                <w:szCs w:val="16"/>
              </w:rPr>
              <w:t>Juan E. Monteverde</w:t>
            </w:r>
          </w:p>
          <w:p w:rsidR="00734492" w:rsidRPr="00CC759E" w:rsidRDefault="00734492" w:rsidP="00734492">
            <w:pPr>
              <w:jc w:val="left"/>
              <w:rPr>
                <w:rFonts w:ascii="Courier New" w:hAnsi="Courier New" w:cs="Courier New"/>
                <w:b/>
                <w:sz w:val="16"/>
                <w:szCs w:val="16"/>
              </w:rPr>
            </w:pPr>
            <w:r w:rsidRPr="00CC759E">
              <w:rPr>
                <w:rFonts w:ascii="Courier New" w:hAnsi="Courier New" w:cs="Courier New"/>
                <w:b/>
                <w:sz w:val="16"/>
                <w:szCs w:val="16"/>
              </w:rPr>
              <w:t>James M. Wilson, Jr.</w:t>
            </w:r>
          </w:p>
          <w:p w:rsidR="00734492" w:rsidRPr="00CC759E" w:rsidRDefault="00734492" w:rsidP="00734492">
            <w:pPr>
              <w:jc w:val="left"/>
              <w:rPr>
                <w:rFonts w:ascii="Courier New" w:hAnsi="Courier New" w:cs="Courier New"/>
                <w:b/>
                <w:sz w:val="16"/>
                <w:szCs w:val="16"/>
              </w:rPr>
            </w:pPr>
            <w:r w:rsidRPr="00CC759E">
              <w:rPr>
                <w:rFonts w:ascii="Courier New" w:hAnsi="Courier New" w:cs="Courier New"/>
                <w:b/>
                <w:sz w:val="16"/>
                <w:szCs w:val="16"/>
              </w:rPr>
              <w:t>369 Lexington Avenue</w:t>
            </w:r>
          </w:p>
          <w:p w:rsidR="00734492" w:rsidRPr="00CC759E" w:rsidRDefault="00734492" w:rsidP="00734492">
            <w:pPr>
              <w:jc w:val="left"/>
              <w:rPr>
                <w:rFonts w:ascii="Courier New" w:hAnsi="Courier New" w:cs="Courier New"/>
                <w:b/>
                <w:sz w:val="16"/>
                <w:szCs w:val="16"/>
              </w:rPr>
            </w:pPr>
            <w:r w:rsidRPr="00CC759E">
              <w:rPr>
                <w:rFonts w:ascii="Courier New" w:hAnsi="Courier New" w:cs="Courier New"/>
                <w:b/>
                <w:sz w:val="16"/>
                <w:szCs w:val="16"/>
              </w:rPr>
              <w:t>Tenth Floor</w:t>
            </w:r>
          </w:p>
          <w:p w:rsidR="00734492" w:rsidRPr="00CC759E" w:rsidRDefault="00734492" w:rsidP="00734492">
            <w:pPr>
              <w:jc w:val="left"/>
              <w:rPr>
                <w:rFonts w:ascii="Courier New" w:hAnsi="Courier New" w:cs="Courier New"/>
                <w:b/>
                <w:sz w:val="16"/>
                <w:szCs w:val="16"/>
              </w:rPr>
            </w:pPr>
            <w:r w:rsidRPr="00CC759E">
              <w:rPr>
                <w:rFonts w:ascii="Courier New" w:hAnsi="Courier New" w:cs="Courier New"/>
                <w:b/>
                <w:sz w:val="16"/>
                <w:szCs w:val="16"/>
              </w:rPr>
              <w:t>New York, NY 10017</w:t>
            </w:r>
          </w:p>
          <w:p w:rsidR="00734492" w:rsidRPr="00CC759E" w:rsidRDefault="00734492" w:rsidP="00734492">
            <w:pPr>
              <w:jc w:val="left"/>
              <w:rPr>
                <w:rFonts w:ascii="Courier New" w:hAnsi="Courier New" w:cs="Courier New"/>
                <w:b/>
                <w:sz w:val="16"/>
                <w:szCs w:val="16"/>
              </w:rPr>
            </w:pPr>
          </w:p>
          <w:p w:rsidR="00734492" w:rsidRPr="00CC759E" w:rsidRDefault="00734492" w:rsidP="00734492">
            <w:pPr>
              <w:jc w:val="left"/>
              <w:rPr>
                <w:rFonts w:ascii="Courier New" w:hAnsi="Courier New" w:cs="Courier New"/>
                <w:b/>
                <w:sz w:val="16"/>
                <w:szCs w:val="16"/>
              </w:rPr>
            </w:pPr>
            <w:r w:rsidRPr="00CC759E">
              <w:rPr>
                <w:rFonts w:ascii="Courier New" w:hAnsi="Courier New" w:cs="Courier New"/>
                <w:b/>
                <w:sz w:val="16"/>
                <w:szCs w:val="16"/>
              </w:rPr>
              <w:t>212 983-9330 (Ph.)</w:t>
            </w:r>
          </w:p>
          <w:p w:rsidR="00734492" w:rsidRPr="00CC759E" w:rsidRDefault="00734492" w:rsidP="00734492">
            <w:pPr>
              <w:jc w:val="left"/>
              <w:rPr>
                <w:rFonts w:ascii="Courier New" w:hAnsi="Courier New" w:cs="Courier New"/>
                <w:b/>
                <w:sz w:val="16"/>
                <w:szCs w:val="16"/>
              </w:rPr>
            </w:pPr>
          </w:p>
          <w:p w:rsidR="00734492" w:rsidRPr="008D1FE7" w:rsidRDefault="00734492" w:rsidP="00734492">
            <w:pPr>
              <w:jc w:val="left"/>
              <w:rPr>
                <w:rFonts w:ascii="Courier New" w:hAnsi="Courier New" w:cs="Courier New"/>
                <w:b/>
                <w:sz w:val="20"/>
                <w:szCs w:val="20"/>
              </w:rPr>
            </w:pPr>
          </w:p>
        </w:tc>
      </w:tr>
      <w:tr w:rsidR="006C4E6B" w:rsidRPr="007167C0" w:rsidTr="007A505E">
        <w:tc>
          <w:tcPr>
            <w:tcW w:w="1443" w:type="dxa"/>
          </w:tcPr>
          <w:p w:rsidR="006C4E6B" w:rsidRDefault="006C4E6B" w:rsidP="003D5408">
            <w:pPr>
              <w:pStyle w:val="PlainText"/>
              <w:rPr>
                <w:rFonts w:ascii="Courier New" w:hAnsi="Courier New" w:cs="Courier New"/>
                <w:b/>
                <w:sz w:val="20"/>
                <w:szCs w:val="20"/>
              </w:rPr>
            </w:pPr>
          </w:p>
          <w:p w:rsidR="006C4E6B" w:rsidRDefault="006C4E6B" w:rsidP="003D5408">
            <w:pPr>
              <w:pStyle w:val="PlainText"/>
              <w:rPr>
                <w:rFonts w:ascii="Courier New" w:hAnsi="Courier New" w:cs="Courier New"/>
                <w:b/>
                <w:sz w:val="20"/>
                <w:szCs w:val="20"/>
              </w:rPr>
            </w:pPr>
            <w:r>
              <w:rPr>
                <w:rFonts w:ascii="Courier New" w:hAnsi="Courier New" w:cs="Courier New"/>
                <w:b/>
                <w:sz w:val="20"/>
                <w:szCs w:val="20"/>
              </w:rPr>
              <w:t>5-1-2015</w:t>
            </w:r>
          </w:p>
        </w:tc>
        <w:tc>
          <w:tcPr>
            <w:tcW w:w="1620" w:type="dxa"/>
          </w:tcPr>
          <w:p w:rsidR="006C4E6B" w:rsidRDefault="006C4E6B" w:rsidP="003D5408">
            <w:pPr>
              <w:pStyle w:val="PlainText"/>
              <w:rPr>
                <w:rFonts w:ascii="Courier New" w:hAnsi="Courier New" w:cs="Courier New"/>
                <w:b/>
                <w:sz w:val="20"/>
                <w:szCs w:val="20"/>
              </w:rPr>
            </w:pPr>
          </w:p>
          <w:p w:rsidR="006C4E6B" w:rsidRDefault="006C4E6B" w:rsidP="003D5408">
            <w:pPr>
              <w:pStyle w:val="PlainText"/>
              <w:rPr>
                <w:rFonts w:ascii="Courier New" w:hAnsi="Courier New" w:cs="Courier New"/>
                <w:b/>
                <w:sz w:val="20"/>
                <w:szCs w:val="20"/>
              </w:rPr>
            </w:pPr>
            <w:r>
              <w:rPr>
                <w:rFonts w:ascii="Courier New" w:hAnsi="Courier New" w:cs="Courier New"/>
                <w:b/>
                <w:sz w:val="20"/>
                <w:szCs w:val="20"/>
              </w:rPr>
              <w:t>08-CV-00042</w:t>
            </w:r>
          </w:p>
        </w:tc>
        <w:tc>
          <w:tcPr>
            <w:tcW w:w="1710" w:type="dxa"/>
          </w:tcPr>
          <w:p w:rsidR="006C4E6B" w:rsidRDefault="006C4E6B" w:rsidP="003D5408">
            <w:pPr>
              <w:pStyle w:val="PlainText"/>
              <w:rPr>
                <w:rFonts w:ascii="Courier New" w:hAnsi="Courier New" w:cs="Courier New"/>
                <w:b/>
                <w:sz w:val="20"/>
                <w:szCs w:val="20"/>
              </w:rPr>
            </w:pPr>
          </w:p>
          <w:p w:rsidR="006C4E6B" w:rsidRDefault="006C4E6B" w:rsidP="003D5408">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6C4E6B" w:rsidRDefault="006C4E6B" w:rsidP="003D5408">
            <w:pPr>
              <w:pStyle w:val="PlainText"/>
              <w:jc w:val="left"/>
              <w:rPr>
                <w:rFonts w:ascii="Courier New" w:hAnsi="Courier New" w:cs="Courier New"/>
                <w:sz w:val="20"/>
                <w:szCs w:val="20"/>
              </w:rPr>
            </w:pPr>
          </w:p>
          <w:p w:rsidR="006C4E6B" w:rsidRDefault="006C4E6B" w:rsidP="003D5408">
            <w:pPr>
              <w:pStyle w:val="PlainText"/>
              <w:jc w:val="left"/>
              <w:rPr>
                <w:rFonts w:ascii="Courier New" w:hAnsi="Courier New" w:cs="Courier New"/>
                <w:b/>
                <w:sz w:val="20"/>
                <w:szCs w:val="20"/>
              </w:rPr>
            </w:pPr>
            <w:r w:rsidRPr="007260AC">
              <w:rPr>
                <w:rFonts w:ascii="Courier New" w:hAnsi="Courier New" w:cs="Courier New"/>
                <w:b/>
                <w:sz w:val="20"/>
                <w:szCs w:val="20"/>
              </w:rPr>
              <w:t>Precision Associates, Inc., et al. v. Panalpina World Transport (Holding) LTD</w:t>
            </w:r>
            <w:r w:rsidR="00DD617A">
              <w:rPr>
                <w:rFonts w:ascii="Courier New" w:hAnsi="Courier New" w:cs="Courier New"/>
                <w:b/>
                <w:sz w:val="20"/>
                <w:szCs w:val="20"/>
              </w:rPr>
              <w:t xml:space="preserve">; </w:t>
            </w:r>
          </w:p>
          <w:p w:rsidR="006C5461" w:rsidRPr="007260AC" w:rsidRDefault="006C5461" w:rsidP="003D5408">
            <w:pPr>
              <w:pStyle w:val="PlainText"/>
              <w:jc w:val="left"/>
              <w:rPr>
                <w:rFonts w:ascii="Courier New" w:hAnsi="Courier New" w:cs="Courier New"/>
                <w:b/>
                <w:sz w:val="20"/>
                <w:szCs w:val="20"/>
              </w:rPr>
            </w:pPr>
            <w:r>
              <w:rPr>
                <w:rFonts w:ascii="Courier New" w:hAnsi="Courier New" w:cs="Courier New"/>
                <w:b/>
                <w:sz w:val="20"/>
                <w:szCs w:val="20"/>
              </w:rPr>
              <w:t>Hankyu Hanshin Express Holding Corporation f/n/a Hankyu Express International Co., Ltd. and its subsidiary, Hankyu Hanshin Express Co., Ltd., and its U.S. subsidiary, Hans</w:t>
            </w:r>
            <w:r w:rsidR="007C6971">
              <w:rPr>
                <w:rFonts w:ascii="Courier New" w:hAnsi="Courier New" w:cs="Courier New"/>
                <w:b/>
                <w:sz w:val="20"/>
                <w:szCs w:val="20"/>
              </w:rPr>
              <w:t>hin Air Cargo USA, Inc.; Japan A</w:t>
            </w:r>
            <w:r>
              <w:rPr>
                <w:rFonts w:ascii="Courier New" w:hAnsi="Courier New" w:cs="Courier New"/>
                <w:b/>
                <w:sz w:val="20"/>
                <w:szCs w:val="20"/>
              </w:rPr>
              <w:t xml:space="preserve">ircargo Forwarders Association; Kintetsu World Express, Inc. and its U.S. subsidiary, Kintetsu World Express (U.S.A.), Inc.; “K” Line Logistics, </w:t>
            </w:r>
            <w:r w:rsidR="007C6971">
              <w:rPr>
                <w:rFonts w:ascii="Courier New" w:hAnsi="Courier New" w:cs="Courier New"/>
                <w:b/>
                <w:sz w:val="20"/>
                <w:szCs w:val="20"/>
              </w:rPr>
              <w:t>Ltd., and its U.S. subsidiary “K” Line Logistics (U.S.A.), Inc.; MOL Logistics (Japan) Co., Ltd., and its U.S. subsidiary MOL Logistics (U.S.A.) Inc.; Nippon Express Co., Ltd and its U.S. subsidiary, Nappon Express USA, Inc.; Nissin Corporation and its U.S. subsidiary, Nissin International Transport U.S.A., Inc.; Yamato Global Logistics Japan Co., Ltd., and its U.S. affiliate, Yamato Transport U.S.A. Inc.; Yusen Air &amp; Sea Service Co., Ltd. and it U.S. subsidiary Yusen Air &amp; Sea Service (U.S.A.), Inc. (collectively “the Defendants”)</w:t>
            </w:r>
          </w:p>
          <w:p w:rsidR="006C4E6B" w:rsidRDefault="001D4A23" w:rsidP="00DD617A">
            <w:pPr>
              <w:pStyle w:val="PlainText"/>
              <w:jc w:val="left"/>
              <w:rPr>
                <w:rFonts w:ascii="Courier New" w:hAnsi="Courier New" w:cs="Courier New"/>
                <w:sz w:val="20"/>
                <w:szCs w:val="20"/>
              </w:rPr>
            </w:pPr>
            <w:r>
              <w:rPr>
                <w:rFonts w:ascii="Courier New" w:hAnsi="Courier New" w:cs="Courier New"/>
                <w:sz w:val="20"/>
                <w:szCs w:val="20"/>
              </w:rPr>
              <w:t>Director-purchaser</w:t>
            </w:r>
            <w:r w:rsidR="005D3780">
              <w:rPr>
                <w:rFonts w:ascii="Courier New" w:hAnsi="Courier New" w:cs="Courier New"/>
                <w:sz w:val="20"/>
                <w:szCs w:val="20"/>
              </w:rPr>
              <w:t xml:space="preserve">-plaintiffs allege, among other things, that the Settling Defendants participated in unlawful conspiracies to restrain trade pursuant to which Settling Defendants and the alleged co-conspirators agreed to fix, raise, or maintain the prices of specified Freight </w:t>
            </w:r>
            <w:r w:rsidR="00D82F8A">
              <w:rPr>
                <w:rFonts w:ascii="Courier New" w:hAnsi="Courier New" w:cs="Courier New"/>
                <w:sz w:val="20"/>
                <w:szCs w:val="20"/>
              </w:rPr>
              <w:t>F</w:t>
            </w:r>
            <w:r w:rsidR="005D3780">
              <w:rPr>
                <w:rFonts w:ascii="Courier New" w:hAnsi="Courier New" w:cs="Courier New"/>
                <w:sz w:val="20"/>
                <w:szCs w:val="20"/>
              </w:rPr>
              <w:t>orwarding Services for shipments within, to or from the United States or for purchases made within the United States during the Class Period, in violation of section 1 of the Sherman Act, 15 U.S.C.</w:t>
            </w:r>
            <w:r w:rsidR="007260AC">
              <w:rPr>
                <w:rFonts w:ascii="Courier New" w:hAnsi="Courier New" w:cs="Courier New"/>
                <w:sz w:val="20"/>
                <w:szCs w:val="20"/>
              </w:rPr>
              <w:t xml:space="preserve"> </w:t>
            </w:r>
            <w:r w:rsidR="005D3780">
              <w:rPr>
                <w:rFonts w:ascii="Times New Roman" w:hAnsi="Times New Roman" w:cs="Times New Roman"/>
                <w:sz w:val="20"/>
                <w:szCs w:val="20"/>
              </w:rPr>
              <w:t>§</w:t>
            </w:r>
            <w:r w:rsidR="007260AC">
              <w:rPr>
                <w:rFonts w:ascii="Times New Roman" w:hAnsi="Times New Roman" w:cs="Times New Roman"/>
                <w:sz w:val="20"/>
                <w:szCs w:val="20"/>
              </w:rPr>
              <w:t xml:space="preserve"> </w:t>
            </w:r>
            <w:r>
              <w:rPr>
                <w:rFonts w:ascii="Courier New" w:hAnsi="Courier New" w:cs="Courier New"/>
                <w:sz w:val="20"/>
                <w:szCs w:val="20"/>
              </w:rPr>
              <w:t>1.  The Class Period</w:t>
            </w:r>
            <w:r w:rsidR="006C5461">
              <w:rPr>
                <w:rFonts w:ascii="Courier New" w:hAnsi="Courier New" w:cs="Courier New"/>
                <w:sz w:val="20"/>
                <w:szCs w:val="20"/>
              </w:rPr>
              <w:t xml:space="preserve"> is</w:t>
            </w:r>
            <w:r w:rsidR="005D3780">
              <w:rPr>
                <w:rFonts w:ascii="Courier New" w:hAnsi="Courier New" w:cs="Courier New"/>
                <w:sz w:val="20"/>
                <w:szCs w:val="20"/>
              </w:rPr>
              <w:t xml:space="preserve"> from 1-1-2001 to 1-</w:t>
            </w:r>
            <w:r>
              <w:rPr>
                <w:rFonts w:ascii="Courier New" w:hAnsi="Courier New" w:cs="Courier New"/>
                <w:sz w:val="20"/>
                <w:szCs w:val="20"/>
              </w:rPr>
              <w:t>4</w:t>
            </w:r>
            <w:r w:rsidR="005D3780">
              <w:rPr>
                <w:rFonts w:ascii="Courier New" w:hAnsi="Courier New" w:cs="Courier New"/>
                <w:sz w:val="20"/>
                <w:szCs w:val="20"/>
              </w:rPr>
              <w:t>-2011.</w:t>
            </w:r>
          </w:p>
          <w:p w:rsidR="005E65D8" w:rsidRPr="009965E8" w:rsidRDefault="005E65D8" w:rsidP="00DD617A">
            <w:pPr>
              <w:pStyle w:val="PlainText"/>
              <w:jc w:val="left"/>
              <w:rPr>
                <w:rFonts w:ascii="Courier New" w:hAnsi="Courier New" w:cs="Courier New"/>
                <w:sz w:val="20"/>
                <w:szCs w:val="20"/>
              </w:rPr>
            </w:pPr>
          </w:p>
        </w:tc>
        <w:tc>
          <w:tcPr>
            <w:tcW w:w="1440" w:type="dxa"/>
          </w:tcPr>
          <w:p w:rsidR="005D3780" w:rsidRPr="007260AC" w:rsidRDefault="005D3780" w:rsidP="005D3780">
            <w:pPr>
              <w:jc w:val="both"/>
              <w:rPr>
                <w:rFonts w:ascii="Courier New" w:hAnsi="Courier New" w:cs="Courier New"/>
                <w:b/>
              </w:rPr>
            </w:pPr>
          </w:p>
          <w:p w:rsidR="005D3780" w:rsidRPr="007260AC" w:rsidRDefault="005D3780" w:rsidP="005D3780">
            <w:pPr>
              <w:rPr>
                <w:rFonts w:ascii="Courier New" w:hAnsi="Courier New" w:cs="Courier New"/>
                <w:b/>
                <w:sz w:val="20"/>
                <w:szCs w:val="20"/>
              </w:rPr>
            </w:pPr>
            <w:r w:rsidRPr="007260AC">
              <w:rPr>
                <w:rFonts w:ascii="Courier New" w:hAnsi="Courier New" w:cs="Courier New"/>
                <w:b/>
                <w:sz w:val="20"/>
                <w:szCs w:val="20"/>
              </w:rPr>
              <w:t>Not</w:t>
            </w:r>
            <w:r w:rsidR="007260AC" w:rsidRPr="007260AC">
              <w:rPr>
                <w:rFonts w:ascii="Courier New" w:hAnsi="Courier New" w:cs="Courier New"/>
                <w:b/>
                <w:sz w:val="20"/>
                <w:szCs w:val="20"/>
              </w:rPr>
              <w:t xml:space="preserve"> set yet</w:t>
            </w:r>
          </w:p>
        </w:tc>
        <w:tc>
          <w:tcPr>
            <w:tcW w:w="2790" w:type="dxa"/>
          </w:tcPr>
          <w:p w:rsidR="006C4E6B" w:rsidRPr="007260AC" w:rsidRDefault="006C4E6B" w:rsidP="003D5408">
            <w:pPr>
              <w:jc w:val="left"/>
              <w:rPr>
                <w:rFonts w:ascii="Courier New" w:hAnsi="Courier New" w:cs="Courier New"/>
                <w:b/>
                <w:sz w:val="20"/>
                <w:szCs w:val="20"/>
              </w:rPr>
            </w:pPr>
          </w:p>
          <w:p w:rsidR="007260AC" w:rsidRDefault="007260AC" w:rsidP="003D5408">
            <w:pPr>
              <w:jc w:val="left"/>
              <w:rPr>
                <w:rFonts w:ascii="Courier New" w:hAnsi="Courier New" w:cs="Courier New"/>
                <w:b/>
                <w:sz w:val="20"/>
                <w:szCs w:val="20"/>
              </w:rPr>
            </w:pPr>
            <w:r w:rsidRPr="007260AC">
              <w:rPr>
                <w:rFonts w:ascii="Courier New" w:hAnsi="Courier New" w:cs="Courier New"/>
                <w:b/>
                <w:sz w:val="20"/>
                <w:szCs w:val="20"/>
              </w:rPr>
              <w:t>For more information write</w:t>
            </w:r>
            <w:r w:rsidR="001D4A23">
              <w:rPr>
                <w:rFonts w:ascii="Courier New" w:hAnsi="Courier New" w:cs="Courier New"/>
                <w:b/>
                <w:sz w:val="20"/>
                <w:szCs w:val="20"/>
              </w:rPr>
              <w:t>, call or fax</w:t>
            </w:r>
            <w:r w:rsidRPr="007260AC">
              <w:rPr>
                <w:rFonts w:ascii="Courier New" w:hAnsi="Courier New" w:cs="Courier New"/>
                <w:b/>
                <w:sz w:val="20"/>
                <w:szCs w:val="20"/>
              </w:rPr>
              <w:t>:</w:t>
            </w:r>
          </w:p>
          <w:p w:rsidR="007260AC" w:rsidRDefault="007260AC" w:rsidP="003D5408">
            <w:pPr>
              <w:jc w:val="left"/>
              <w:rPr>
                <w:rFonts w:ascii="Courier New" w:hAnsi="Courier New" w:cs="Courier New"/>
                <w:b/>
                <w:sz w:val="20"/>
                <w:szCs w:val="20"/>
              </w:rPr>
            </w:pPr>
          </w:p>
          <w:p w:rsidR="007260AC" w:rsidRPr="007260AC" w:rsidRDefault="007260AC" w:rsidP="003D5408">
            <w:pPr>
              <w:jc w:val="left"/>
              <w:rPr>
                <w:rFonts w:ascii="Courier New" w:hAnsi="Courier New" w:cs="Courier New"/>
                <w:b/>
                <w:sz w:val="16"/>
                <w:szCs w:val="16"/>
              </w:rPr>
            </w:pPr>
            <w:r w:rsidRPr="007260AC">
              <w:rPr>
                <w:rFonts w:ascii="Courier New" w:hAnsi="Courier New" w:cs="Courier New"/>
                <w:b/>
                <w:sz w:val="16"/>
                <w:szCs w:val="16"/>
              </w:rPr>
              <w:t>Benjamin M. Jaccarino</w:t>
            </w:r>
          </w:p>
          <w:p w:rsidR="007260AC" w:rsidRDefault="007260AC" w:rsidP="003D5408">
            <w:pPr>
              <w:jc w:val="left"/>
              <w:rPr>
                <w:rFonts w:ascii="Courier New" w:hAnsi="Courier New" w:cs="Courier New"/>
                <w:b/>
                <w:sz w:val="16"/>
                <w:szCs w:val="16"/>
              </w:rPr>
            </w:pPr>
            <w:r w:rsidRPr="007260AC">
              <w:rPr>
                <w:rFonts w:ascii="Courier New" w:hAnsi="Courier New" w:cs="Courier New"/>
                <w:b/>
                <w:sz w:val="16"/>
                <w:szCs w:val="16"/>
              </w:rPr>
              <w:t>Lovell Stewart Halebian</w:t>
            </w:r>
          </w:p>
          <w:p w:rsidR="007260AC" w:rsidRDefault="007260AC" w:rsidP="003D5408">
            <w:pPr>
              <w:jc w:val="left"/>
              <w:rPr>
                <w:rFonts w:ascii="Courier New" w:hAnsi="Courier New" w:cs="Courier New"/>
                <w:b/>
                <w:sz w:val="16"/>
                <w:szCs w:val="16"/>
              </w:rPr>
            </w:pPr>
            <w:r w:rsidRPr="007260AC">
              <w:rPr>
                <w:rFonts w:ascii="Courier New" w:hAnsi="Courier New" w:cs="Courier New"/>
                <w:b/>
                <w:sz w:val="16"/>
                <w:szCs w:val="16"/>
              </w:rPr>
              <w:t xml:space="preserve"> Jacobson LLP</w:t>
            </w:r>
          </w:p>
          <w:p w:rsidR="007260AC" w:rsidRDefault="007260AC" w:rsidP="003D5408">
            <w:pPr>
              <w:jc w:val="left"/>
              <w:rPr>
                <w:rFonts w:ascii="Courier New" w:hAnsi="Courier New" w:cs="Courier New"/>
                <w:b/>
                <w:sz w:val="16"/>
                <w:szCs w:val="16"/>
              </w:rPr>
            </w:pPr>
            <w:r>
              <w:rPr>
                <w:rFonts w:ascii="Courier New" w:hAnsi="Courier New" w:cs="Courier New"/>
                <w:b/>
                <w:sz w:val="16"/>
                <w:szCs w:val="16"/>
              </w:rPr>
              <w:t>61 Broadway</w:t>
            </w:r>
          </w:p>
          <w:p w:rsidR="007260AC" w:rsidRDefault="007260AC" w:rsidP="003D5408">
            <w:pPr>
              <w:jc w:val="left"/>
              <w:rPr>
                <w:rFonts w:ascii="Courier New" w:hAnsi="Courier New" w:cs="Courier New"/>
                <w:b/>
                <w:sz w:val="16"/>
                <w:szCs w:val="16"/>
              </w:rPr>
            </w:pPr>
            <w:r>
              <w:rPr>
                <w:rFonts w:ascii="Courier New" w:hAnsi="Courier New" w:cs="Courier New"/>
                <w:b/>
                <w:sz w:val="16"/>
                <w:szCs w:val="16"/>
              </w:rPr>
              <w:t>Suite 501</w:t>
            </w:r>
          </w:p>
          <w:p w:rsidR="007260AC" w:rsidRDefault="007260AC" w:rsidP="003D5408">
            <w:pPr>
              <w:jc w:val="left"/>
              <w:rPr>
                <w:rFonts w:ascii="Courier New" w:hAnsi="Courier New" w:cs="Courier New"/>
                <w:b/>
                <w:sz w:val="16"/>
                <w:szCs w:val="16"/>
              </w:rPr>
            </w:pPr>
            <w:r>
              <w:rPr>
                <w:rFonts w:ascii="Courier New" w:hAnsi="Courier New" w:cs="Courier New"/>
                <w:b/>
                <w:sz w:val="16"/>
                <w:szCs w:val="16"/>
              </w:rPr>
              <w:t>New York, NY 10006</w:t>
            </w:r>
          </w:p>
          <w:p w:rsidR="007260AC" w:rsidRDefault="007260AC" w:rsidP="003D5408">
            <w:pPr>
              <w:jc w:val="left"/>
              <w:rPr>
                <w:rFonts w:ascii="Courier New" w:hAnsi="Courier New" w:cs="Courier New"/>
                <w:b/>
                <w:sz w:val="16"/>
                <w:szCs w:val="16"/>
              </w:rPr>
            </w:pPr>
          </w:p>
          <w:p w:rsidR="007260AC" w:rsidRDefault="007260AC" w:rsidP="003D5408">
            <w:pPr>
              <w:jc w:val="left"/>
              <w:rPr>
                <w:rFonts w:ascii="Courier New" w:hAnsi="Courier New" w:cs="Courier New"/>
                <w:b/>
                <w:sz w:val="16"/>
                <w:szCs w:val="16"/>
              </w:rPr>
            </w:pPr>
            <w:r>
              <w:rPr>
                <w:rFonts w:ascii="Courier New" w:hAnsi="Courier New" w:cs="Courier New"/>
                <w:b/>
                <w:sz w:val="16"/>
                <w:szCs w:val="16"/>
              </w:rPr>
              <w:t>212 608-1900 (Ph.)</w:t>
            </w:r>
          </w:p>
          <w:p w:rsidR="007260AC" w:rsidRDefault="007260AC" w:rsidP="003D5408">
            <w:pPr>
              <w:jc w:val="left"/>
              <w:rPr>
                <w:rFonts w:ascii="Courier New" w:hAnsi="Courier New" w:cs="Courier New"/>
                <w:b/>
                <w:sz w:val="16"/>
                <w:szCs w:val="16"/>
              </w:rPr>
            </w:pPr>
          </w:p>
          <w:p w:rsidR="007260AC" w:rsidRDefault="007260AC" w:rsidP="003D5408">
            <w:pPr>
              <w:jc w:val="left"/>
              <w:rPr>
                <w:rFonts w:ascii="Courier New" w:hAnsi="Courier New" w:cs="Courier New"/>
                <w:b/>
                <w:sz w:val="16"/>
                <w:szCs w:val="16"/>
              </w:rPr>
            </w:pPr>
            <w:r>
              <w:rPr>
                <w:rFonts w:ascii="Courier New" w:hAnsi="Courier New" w:cs="Courier New"/>
                <w:b/>
                <w:sz w:val="16"/>
                <w:szCs w:val="16"/>
              </w:rPr>
              <w:t>212 719-4775 (Fax)</w:t>
            </w:r>
          </w:p>
          <w:p w:rsidR="007260AC" w:rsidRPr="007260AC" w:rsidRDefault="007260AC" w:rsidP="003D5408">
            <w:pPr>
              <w:jc w:val="left"/>
              <w:rPr>
                <w:rFonts w:ascii="Courier New" w:hAnsi="Courier New" w:cs="Courier New"/>
                <w:b/>
                <w:sz w:val="16"/>
                <w:szCs w:val="16"/>
              </w:rPr>
            </w:pPr>
          </w:p>
          <w:p w:rsidR="007260AC" w:rsidRPr="007260AC" w:rsidRDefault="007260AC" w:rsidP="007260AC">
            <w:pPr>
              <w:jc w:val="left"/>
              <w:rPr>
                <w:rFonts w:ascii="Courier New" w:hAnsi="Courier New" w:cs="Courier New"/>
                <w:b/>
                <w:sz w:val="20"/>
                <w:szCs w:val="20"/>
              </w:rPr>
            </w:pPr>
          </w:p>
        </w:tc>
      </w:tr>
      <w:tr w:rsidR="006B04C3" w:rsidRPr="008D1FE7" w:rsidTr="007A505E">
        <w:tc>
          <w:tcPr>
            <w:tcW w:w="1443" w:type="dxa"/>
          </w:tcPr>
          <w:p w:rsidR="006B04C3" w:rsidRDefault="006B04C3">
            <w:pPr>
              <w:pStyle w:val="PlainText"/>
              <w:rPr>
                <w:rFonts w:ascii="Courier New" w:hAnsi="Courier New" w:cs="Courier New"/>
                <w:b/>
                <w:sz w:val="20"/>
                <w:szCs w:val="20"/>
              </w:rPr>
            </w:pPr>
          </w:p>
          <w:p w:rsidR="006B04C3" w:rsidRDefault="006B04C3">
            <w:pPr>
              <w:pStyle w:val="PlainText"/>
              <w:rPr>
                <w:rFonts w:ascii="Courier New" w:hAnsi="Courier New" w:cs="Courier New"/>
                <w:b/>
                <w:sz w:val="20"/>
                <w:szCs w:val="20"/>
              </w:rPr>
            </w:pPr>
            <w:r>
              <w:rPr>
                <w:rFonts w:ascii="Courier New" w:hAnsi="Courier New" w:cs="Courier New"/>
                <w:b/>
                <w:sz w:val="20"/>
                <w:szCs w:val="20"/>
              </w:rPr>
              <w:t>5-1-2015</w:t>
            </w:r>
          </w:p>
          <w:p w:rsidR="006B04C3" w:rsidRDefault="006B04C3">
            <w:pPr>
              <w:pStyle w:val="PlainText"/>
              <w:rPr>
                <w:rFonts w:ascii="Courier New" w:hAnsi="Courier New" w:cs="Courier New"/>
                <w:b/>
                <w:sz w:val="20"/>
                <w:szCs w:val="20"/>
              </w:rPr>
            </w:pPr>
          </w:p>
        </w:tc>
        <w:tc>
          <w:tcPr>
            <w:tcW w:w="1620" w:type="dxa"/>
          </w:tcPr>
          <w:p w:rsidR="006B04C3" w:rsidRDefault="006B04C3">
            <w:pPr>
              <w:pStyle w:val="PlainText"/>
              <w:rPr>
                <w:rFonts w:ascii="Courier New" w:hAnsi="Courier New" w:cs="Courier New"/>
                <w:b/>
                <w:sz w:val="20"/>
                <w:szCs w:val="20"/>
              </w:rPr>
            </w:pPr>
          </w:p>
          <w:p w:rsidR="006B04C3" w:rsidRDefault="006B04C3">
            <w:pPr>
              <w:pStyle w:val="PlainText"/>
              <w:rPr>
                <w:rFonts w:ascii="Courier New" w:hAnsi="Courier New" w:cs="Courier New"/>
                <w:b/>
                <w:sz w:val="20"/>
                <w:szCs w:val="20"/>
              </w:rPr>
            </w:pPr>
            <w:r>
              <w:rPr>
                <w:rFonts w:ascii="Courier New" w:hAnsi="Courier New" w:cs="Courier New"/>
                <w:b/>
                <w:sz w:val="20"/>
                <w:szCs w:val="20"/>
              </w:rPr>
              <w:t>12-CV-02669</w:t>
            </w:r>
          </w:p>
        </w:tc>
        <w:tc>
          <w:tcPr>
            <w:tcW w:w="1710" w:type="dxa"/>
          </w:tcPr>
          <w:p w:rsidR="006B04C3" w:rsidRDefault="006B04C3">
            <w:pPr>
              <w:pStyle w:val="PlainText"/>
              <w:rPr>
                <w:rFonts w:ascii="Courier New" w:hAnsi="Courier New" w:cs="Courier New"/>
                <w:b/>
                <w:sz w:val="20"/>
                <w:szCs w:val="20"/>
              </w:rPr>
            </w:pPr>
          </w:p>
          <w:p w:rsidR="006B04C3" w:rsidRDefault="006B04C3">
            <w:pPr>
              <w:pStyle w:val="PlainText"/>
              <w:rPr>
                <w:rFonts w:ascii="Courier New" w:hAnsi="Courier New" w:cs="Courier New"/>
                <w:b/>
                <w:sz w:val="20"/>
                <w:szCs w:val="20"/>
              </w:rPr>
            </w:pPr>
            <w:r>
              <w:rPr>
                <w:rFonts w:ascii="Courier New" w:hAnsi="Courier New" w:cs="Courier New"/>
                <w:b/>
                <w:sz w:val="20"/>
                <w:szCs w:val="20"/>
              </w:rPr>
              <w:t>(D. Minn.)</w:t>
            </w:r>
          </w:p>
        </w:tc>
        <w:tc>
          <w:tcPr>
            <w:tcW w:w="6030" w:type="dxa"/>
          </w:tcPr>
          <w:p w:rsidR="006B04C3" w:rsidRDefault="006B04C3">
            <w:pPr>
              <w:pStyle w:val="PlainText"/>
              <w:jc w:val="left"/>
              <w:rPr>
                <w:rFonts w:ascii="Courier New" w:hAnsi="Courier New" w:cs="Courier New"/>
                <w:b/>
                <w:sz w:val="20"/>
                <w:szCs w:val="20"/>
              </w:rPr>
            </w:pPr>
          </w:p>
          <w:p w:rsidR="006B04C3" w:rsidRDefault="006B04C3">
            <w:pPr>
              <w:pStyle w:val="PlainText"/>
              <w:jc w:val="left"/>
              <w:rPr>
                <w:rFonts w:ascii="Courier New" w:hAnsi="Courier New" w:cs="Courier New"/>
                <w:b/>
                <w:sz w:val="20"/>
                <w:szCs w:val="20"/>
              </w:rPr>
            </w:pPr>
            <w:r>
              <w:rPr>
                <w:rFonts w:ascii="Courier New" w:hAnsi="Courier New" w:cs="Courier New"/>
                <w:b/>
                <w:sz w:val="20"/>
                <w:szCs w:val="20"/>
              </w:rPr>
              <w:t>James W. Smith, Jr., et al. v. Questar Capital Corporation, Yorktown Financial Companies, Inc., and Allianz Life Insurance Companies of North America</w:t>
            </w:r>
          </w:p>
          <w:p w:rsidR="006B04C3" w:rsidRDefault="006B04C3">
            <w:pPr>
              <w:pStyle w:val="PlainText"/>
              <w:jc w:val="left"/>
              <w:rPr>
                <w:rFonts w:ascii="Courier New" w:hAnsi="Courier New" w:cs="Courier New"/>
                <w:sz w:val="20"/>
                <w:szCs w:val="20"/>
              </w:rPr>
            </w:pPr>
            <w:r>
              <w:rPr>
                <w:rFonts w:ascii="Courier New" w:hAnsi="Courier New" w:cs="Courier New"/>
                <w:sz w:val="20"/>
                <w:szCs w:val="20"/>
              </w:rPr>
              <w:t>Securities-purchaser-plaintiffs allege that Diversified Business Services &amp; Investments, Inc.’s (“DBSI’s”) Securities were sold through a sales process which involved fraud and improper lack of disclosure.  The legal theories of the claims alleged in the Amended Complaint include violations of the Minnesota Securities Act, negligent misrepresentation, and breach of contract.  The Class Period is from 10-16-2006 to 10-16-2012.</w:t>
            </w:r>
          </w:p>
          <w:p w:rsidR="006B04C3" w:rsidRDefault="006B04C3">
            <w:pPr>
              <w:pStyle w:val="PlainText"/>
              <w:jc w:val="left"/>
              <w:rPr>
                <w:rFonts w:ascii="Courier New" w:hAnsi="Courier New" w:cs="Courier New"/>
                <w:b/>
                <w:sz w:val="20"/>
                <w:szCs w:val="20"/>
              </w:rPr>
            </w:pPr>
          </w:p>
        </w:tc>
        <w:tc>
          <w:tcPr>
            <w:tcW w:w="1440" w:type="dxa"/>
          </w:tcPr>
          <w:p w:rsidR="006B04C3" w:rsidRDefault="006B04C3">
            <w:pPr>
              <w:rPr>
                <w:rFonts w:ascii="Courier New" w:hAnsi="Courier New" w:cs="Courier New"/>
                <w:b/>
              </w:rPr>
            </w:pPr>
          </w:p>
          <w:p w:rsidR="006B04C3" w:rsidRDefault="006B04C3">
            <w:pPr>
              <w:rPr>
                <w:rFonts w:ascii="Courier New" w:hAnsi="Courier New" w:cs="Courier New"/>
                <w:b/>
              </w:rPr>
            </w:pPr>
            <w:r>
              <w:rPr>
                <w:rFonts w:ascii="Courier New" w:hAnsi="Courier New" w:cs="Courier New"/>
                <w:b/>
              </w:rPr>
              <w:t>Not set yet</w:t>
            </w:r>
          </w:p>
        </w:tc>
        <w:tc>
          <w:tcPr>
            <w:tcW w:w="2790" w:type="dxa"/>
          </w:tcPr>
          <w:p w:rsidR="006B04C3" w:rsidRDefault="006B04C3">
            <w:pPr>
              <w:jc w:val="left"/>
              <w:rPr>
                <w:rFonts w:ascii="Courier New" w:hAnsi="Courier New" w:cs="Courier New"/>
                <w:b/>
                <w:sz w:val="20"/>
                <w:szCs w:val="20"/>
              </w:rPr>
            </w:pPr>
          </w:p>
          <w:p w:rsidR="006B04C3" w:rsidRDefault="006B04C3">
            <w:pPr>
              <w:jc w:val="left"/>
              <w:rPr>
                <w:rFonts w:ascii="Courier New" w:hAnsi="Courier New" w:cs="Courier New"/>
                <w:b/>
                <w:sz w:val="20"/>
                <w:szCs w:val="20"/>
              </w:rPr>
            </w:pPr>
            <w:r>
              <w:rPr>
                <w:rFonts w:ascii="Courier New" w:hAnsi="Courier New" w:cs="Courier New"/>
                <w:b/>
                <w:sz w:val="20"/>
                <w:szCs w:val="20"/>
              </w:rPr>
              <w:t>For more information write or call:</w:t>
            </w:r>
          </w:p>
          <w:p w:rsidR="006B04C3" w:rsidRDefault="006B04C3">
            <w:pPr>
              <w:jc w:val="left"/>
              <w:rPr>
                <w:rFonts w:ascii="Courier New" w:hAnsi="Courier New" w:cs="Courier New"/>
                <w:b/>
                <w:sz w:val="20"/>
                <w:szCs w:val="20"/>
              </w:rPr>
            </w:pPr>
          </w:p>
          <w:p w:rsidR="006B04C3" w:rsidRDefault="006B04C3">
            <w:pPr>
              <w:jc w:val="left"/>
              <w:rPr>
                <w:rFonts w:ascii="Courier New" w:hAnsi="Courier New" w:cs="Courier New"/>
                <w:b/>
                <w:sz w:val="16"/>
                <w:szCs w:val="16"/>
              </w:rPr>
            </w:pPr>
            <w:r>
              <w:rPr>
                <w:rFonts w:ascii="Courier New" w:hAnsi="Courier New" w:cs="Courier New"/>
                <w:b/>
                <w:sz w:val="16"/>
                <w:szCs w:val="16"/>
              </w:rPr>
              <w:t>Gustafson Gluek PLLC</w:t>
            </w:r>
          </w:p>
          <w:p w:rsidR="006B04C3" w:rsidRDefault="006B04C3">
            <w:pPr>
              <w:jc w:val="left"/>
              <w:rPr>
                <w:rFonts w:ascii="Courier New" w:hAnsi="Courier New" w:cs="Courier New"/>
                <w:b/>
                <w:sz w:val="16"/>
                <w:szCs w:val="16"/>
              </w:rPr>
            </w:pPr>
            <w:r>
              <w:rPr>
                <w:rFonts w:ascii="Courier New" w:hAnsi="Courier New" w:cs="Courier New"/>
                <w:b/>
                <w:sz w:val="16"/>
                <w:szCs w:val="16"/>
              </w:rPr>
              <w:t>120 South Sixth Street</w:t>
            </w:r>
          </w:p>
          <w:p w:rsidR="006B04C3" w:rsidRDefault="006B04C3">
            <w:pPr>
              <w:jc w:val="left"/>
              <w:rPr>
                <w:rFonts w:ascii="Courier New" w:hAnsi="Courier New" w:cs="Courier New"/>
                <w:b/>
                <w:sz w:val="16"/>
                <w:szCs w:val="16"/>
              </w:rPr>
            </w:pPr>
            <w:r>
              <w:rPr>
                <w:rFonts w:ascii="Courier New" w:hAnsi="Courier New" w:cs="Courier New"/>
                <w:b/>
                <w:sz w:val="16"/>
                <w:szCs w:val="16"/>
              </w:rPr>
              <w:t>Suite 2600</w:t>
            </w:r>
          </w:p>
          <w:p w:rsidR="006B04C3" w:rsidRDefault="006B04C3">
            <w:pPr>
              <w:jc w:val="left"/>
              <w:rPr>
                <w:rFonts w:ascii="Courier New" w:hAnsi="Courier New" w:cs="Courier New"/>
                <w:b/>
                <w:sz w:val="16"/>
                <w:szCs w:val="16"/>
              </w:rPr>
            </w:pPr>
            <w:r>
              <w:rPr>
                <w:rFonts w:ascii="Courier New" w:hAnsi="Courier New" w:cs="Courier New"/>
                <w:b/>
                <w:sz w:val="16"/>
                <w:szCs w:val="16"/>
              </w:rPr>
              <w:t>Minneapolis, MN 55402</w:t>
            </w:r>
          </w:p>
          <w:p w:rsidR="006B04C3" w:rsidRDefault="006B04C3">
            <w:pPr>
              <w:jc w:val="left"/>
              <w:rPr>
                <w:rFonts w:ascii="Courier New" w:hAnsi="Courier New" w:cs="Courier New"/>
                <w:b/>
                <w:sz w:val="16"/>
                <w:szCs w:val="16"/>
              </w:rPr>
            </w:pPr>
          </w:p>
          <w:p w:rsidR="006B04C3" w:rsidRDefault="006B04C3">
            <w:pPr>
              <w:jc w:val="left"/>
              <w:rPr>
                <w:rFonts w:ascii="Courier New" w:hAnsi="Courier New" w:cs="Courier New"/>
                <w:b/>
                <w:sz w:val="16"/>
                <w:szCs w:val="16"/>
              </w:rPr>
            </w:pPr>
            <w:r>
              <w:rPr>
                <w:rFonts w:ascii="Courier New" w:hAnsi="Courier New" w:cs="Courier New"/>
                <w:b/>
                <w:sz w:val="16"/>
                <w:szCs w:val="16"/>
              </w:rPr>
              <w:t>612 333-8844 (Ph.)</w:t>
            </w:r>
          </w:p>
          <w:p w:rsidR="006B04C3" w:rsidRDefault="006B04C3">
            <w:pPr>
              <w:jc w:val="left"/>
              <w:rPr>
                <w:rFonts w:ascii="Courier New" w:hAnsi="Courier New" w:cs="Courier New"/>
                <w:b/>
                <w:sz w:val="16"/>
                <w:szCs w:val="16"/>
              </w:rPr>
            </w:pPr>
          </w:p>
          <w:p w:rsidR="006B04C3" w:rsidRDefault="006B04C3">
            <w:pPr>
              <w:jc w:val="left"/>
              <w:rPr>
                <w:rFonts w:ascii="Courier New" w:hAnsi="Courier New" w:cs="Courier New"/>
                <w:b/>
                <w:sz w:val="16"/>
                <w:szCs w:val="16"/>
              </w:rPr>
            </w:pPr>
            <w:r>
              <w:rPr>
                <w:rFonts w:ascii="Courier New" w:hAnsi="Courier New" w:cs="Courier New"/>
                <w:b/>
                <w:sz w:val="16"/>
                <w:szCs w:val="16"/>
              </w:rPr>
              <w:t>Scarlett, Gucciardo &amp; Hirsch, PA</w:t>
            </w:r>
          </w:p>
          <w:p w:rsidR="006B04C3" w:rsidRDefault="006B04C3">
            <w:pPr>
              <w:jc w:val="left"/>
              <w:rPr>
                <w:rFonts w:ascii="Courier New" w:hAnsi="Courier New" w:cs="Courier New"/>
                <w:b/>
                <w:sz w:val="16"/>
                <w:szCs w:val="16"/>
              </w:rPr>
            </w:pPr>
            <w:r>
              <w:rPr>
                <w:rFonts w:ascii="Courier New" w:hAnsi="Courier New" w:cs="Courier New"/>
                <w:b/>
                <w:sz w:val="16"/>
                <w:szCs w:val="16"/>
              </w:rPr>
              <w:t>7777 Glade Road</w:t>
            </w:r>
          </w:p>
          <w:p w:rsidR="006B04C3" w:rsidRDefault="006B04C3">
            <w:pPr>
              <w:jc w:val="left"/>
              <w:rPr>
                <w:rFonts w:ascii="Courier New" w:hAnsi="Courier New" w:cs="Courier New"/>
                <w:b/>
                <w:sz w:val="16"/>
                <w:szCs w:val="16"/>
              </w:rPr>
            </w:pPr>
            <w:r>
              <w:rPr>
                <w:rFonts w:ascii="Courier New" w:hAnsi="Courier New" w:cs="Courier New"/>
                <w:b/>
                <w:sz w:val="16"/>
                <w:szCs w:val="16"/>
              </w:rPr>
              <w:t>Suite 200</w:t>
            </w:r>
          </w:p>
          <w:p w:rsidR="006B04C3" w:rsidRDefault="006B04C3">
            <w:pPr>
              <w:jc w:val="left"/>
              <w:rPr>
                <w:rFonts w:ascii="Courier New" w:hAnsi="Courier New" w:cs="Courier New"/>
                <w:b/>
                <w:sz w:val="16"/>
                <w:szCs w:val="16"/>
              </w:rPr>
            </w:pPr>
            <w:r>
              <w:rPr>
                <w:rFonts w:ascii="Courier New" w:hAnsi="Courier New" w:cs="Courier New"/>
                <w:b/>
                <w:sz w:val="16"/>
                <w:szCs w:val="16"/>
              </w:rPr>
              <w:t>Boca Raton, FL 33434</w:t>
            </w:r>
          </w:p>
          <w:p w:rsidR="006B04C3" w:rsidRDefault="006B04C3">
            <w:pPr>
              <w:jc w:val="left"/>
              <w:rPr>
                <w:rFonts w:ascii="Courier New" w:hAnsi="Courier New" w:cs="Courier New"/>
                <w:b/>
                <w:sz w:val="16"/>
                <w:szCs w:val="16"/>
              </w:rPr>
            </w:pPr>
          </w:p>
          <w:p w:rsidR="006B04C3" w:rsidRDefault="006B04C3">
            <w:pPr>
              <w:jc w:val="left"/>
              <w:rPr>
                <w:rFonts w:ascii="Courier New" w:hAnsi="Courier New" w:cs="Courier New"/>
                <w:b/>
                <w:sz w:val="20"/>
                <w:szCs w:val="20"/>
              </w:rPr>
            </w:pPr>
            <w:r>
              <w:rPr>
                <w:rFonts w:ascii="Courier New" w:hAnsi="Courier New" w:cs="Courier New"/>
                <w:b/>
                <w:sz w:val="16"/>
                <w:szCs w:val="16"/>
              </w:rPr>
              <w:t>561 278-6707 (Ph.)</w:t>
            </w:r>
          </w:p>
        </w:tc>
      </w:tr>
      <w:tr w:rsidR="005E2878" w:rsidRPr="008D1FE7" w:rsidTr="007A505E">
        <w:tc>
          <w:tcPr>
            <w:tcW w:w="1443" w:type="dxa"/>
          </w:tcPr>
          <w:p w:rsidR="005E2878" w:rsidRDefault="005E2878" w:rsidP="003D5408">
            <w:pPr>
              <w:pStyle w:val="PlainText"/>
              <w:rPr>
                <w:rFonts w:ascii="Courier New" w:hAnsi="Courier New" w:cs="Courier New"/>
                <w:b/>
                <w:sz w:val="20"/>
                <w:szCs w:val="20"/>
              </w:rPr>
            </w:pPr>
          </w:p>
          <w:p w:rsidR="005E2878" w:rsidRDefault="003D5408" w:rsidP="003D5408">
            <w:pPr>
              <w:pStyle w:val="PlainText"/>
              <w:rPr>
                <w:rFonts w:ascii="Courier New" w:hAnsi="Courier New" w:cs="Courier New"/>
                <w:b/>
                <w:sz w:val="20"/>
                <w:szCs w:val="20"/>
              </w:rPr>
            </w:pPr>
            <w:r>
              <w:rPr>
                <w:rFonts w:ascii="Courier New" w:hAnsi="Courier New" w:cs="Courier New"/>
                <w:b/>
                <w:sz w:val="20"/>
                <w:szCs w:val="20"/>
              </w:rPr>
              <w:t>5-4-2015</w:t>
            </w:r>
          </w:p>
        </w:tc>
        <w:tc>
          <w:tcPr>
            <w:tcW w:w="1620" w:type="dxa"/>
          </w:tcPr>
          <w:p w:rsidR="005E2878" w:rsidRDefault="005E2878" w:rsidP="003D5408">
            <w:pPr>
              <w:pStyle w:val="PlainText"/>
              <w:rPr>
                <w:rFonts w:ascii="Courier New" w:hAnsi="Courier New" w:cs="Courier New"/>
                <w:b/>
                <w:sz w:val="20"/>
                <w:szCs w:val="20"/>
              </w:rPr>
            </w:pPr>
          </w:p>
          <w:p w:rsidR="003D5408" w:rsidRDefault="003D5408" w:rsidP="003D5408">
            <w:pPr>
              <w:pStyle w:val="PlainText"/>
              <w:rPr>
                <w:rFonts w:ascii="Courier New" w:hAnsi="Courier New" w:cs="Courier New"/>
                <w:b/>
                <w:sz w:val="20"/>
                <w:szCs w:val="20"/>
              </w:rPr>
            </w:pPr>
            <w:r>
              <w:rPr>
                <w:rFonts w:ascii="Courier New" w:hAnsi="Courier New" w:cs="Courier New"/>
                <w:b/>
                <w:sz w:val="20"/>
                <w:szCs w:val="20"/>
              </w:rPr>
              <w:t>13-CV-2132</w:t>
            </w:r>
          </w:p>
        </w:tc>
        <w:tc>
          <w:tcPr>
            <w:tcW w:w="1710" w:type="dxa"/>
          </w:tcPr>
          <w:p w:rsidR="005E2878" w:rsidRDefault="005E2878" w:rsidP="003D5408">
            <w:pPr>
              <w:pStyle w:val="PlainText"/>
              <w:rPr>
                <w:rFonts w:ascii="Courier New" w:hAnsi="Courier New" w:cs="Courier New"/>
                <w:b/>
                <w:sz w:val="20"/>
                <w:szCs w:val="20"/>
              </w:rPr>
            </w:pPr>
          </w:p>
          <w:p w:rsidR="003D5408" w:rsidRDefault="003D5408" w:rsidP="003D5408">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5E2878" w:rsidRDefault="005E2878" w:rsidP="003D5408">
            <w:pPr>
              <w:pStyle w:val="PlainText"/>
              <w:jc w:val="left"/>
              <w:rPr>
                <w:rFonts w:ascii="Courier New" w:hAnsi="Courier New" w:cs="Courier New"/>
                <w:b/>
                <w:sz w:val="20"/>
                <w:szCs w:val="20"/>
              </w:rPr>
            </w:pPr>
          </w:p>
          <w:p w:rsidR="003D5408" w:rsidRDefault="003D5408" w:rsidP="003D5408">
            <w:pPr>
              <w:pStyle w:val="PlainText"/>
              <w:jc w:val="left"/>
              <w:rPr>
                <w:rFonts w:ascii="Courier New" w:hAnsi="Courier New" w:cs="Courier New"/>
                <w:b/>
                <w:sz w:val="20"/>
                <w:szCs w:val="20"/>
              </w:rPr>
            </w:pPr>
            <w:r>
              <w:rPr>
                <w:rFonts w:ascii="Courier New" w:hAnsi="Courier New" w:cs="Courier New"/>
                <w:b/>
                <w:sz w:val="20"/>
                <w:szCs w:val="20"/>
              </w:rPr>
              <w:t>William Hopwood v. Nuance Communications, Inc.</w:t>
            </w:r>
            <w:r w:rsidR="00EF7976">
              <w:rPr>
                <w:rFonts w:ascii="Courier New" w:hAnsi="Courier New" w:cs="Courier New"/>
                <w:b/>
                <w:sz w:val="20"/>
                <w:szCs w:val="20"/>
              </w:rPr>
              <w:t xml:space="preserve"> and Infinity Contact, Inc.</w:t>
            </w:r>
          </w:p>
          <w:p w:rsidR="003D5408" w:rsidRDefault="003D5408" w:rsidP="003D5408">
            <w:pPr>
              <w:pStyle w:val="PlainText"/>
              <w:jc w:val="left"/>
              <w:rPr>
                <w:rFonts w:ascii="Courier New" w:hAnsi="Courier New" w:cs="Courier New"/>
                <w:sz w:val="20"/>
                <w:szCs w:val="20"/>
              </w:rPr>
            </w:pPr>
            <w:r>
              <w:rPr>
                <w:rFonts w:ascii="Courier New" w:hAnsi="Courier New" w:cs="Courier New"/>
                <w:sz w:val="20"/>
                <w:szCs w:val="20"/>
              </w:rPr>
              <w:t>Consumer-plaintiff alleges that Infinity placed telemarketing calls on behalf of Nuance to consumers' cell phones for the purpose of promoting Nuance products.  During the calls, Infinity representatives stated that the calls were coming from Nuance, with no mention of Infinity. The lawsuit alleges that Nuance and Infinity violated the federal Telephone Consumer Protection Act because some consumers, including consumers who had placed their cell phone numbers on the Do-Not-Call list, did not agree to receive these calls.  The Class Period is from 5-8-2009 to [date of preliminary approval].</w:t>
            </w:r>
          </w:p>
          <w:p w:rsidR="006B04C3" w:rsidRDefault="006B04C3" w:rsidP="003D5408">
            <w:pPr>
              <w:pStyle w:val="PlainText"/>
              <w:jc w:val="left"/>
              <w:rPr>
                <w:rFonts w:ascii="Courier New" w:hAnsi="Courier New" w:cs="Courier New"/>
                <w:sz w:val="20"/>
                <w:szCs w:val="20"/>
              </w:rPr>
            </w:pPr>
          </w:p>
          <w:p w:rsidR="006B04C3" w:rsidRDefault="006B04C3" w:rsidP="003D5408">
            <w:pPr>
              <w:pStyle w:val="PlainText"/>
              <w:jc w:val="left"/>
              <w:rPr>
                <w:rFonts w:ascii="Courier New" w:hAnsi="Courier New" w:cs="Courier New"/>
                <w:sz w:val="20"/>
                <w:szCs w:val="20"/>
              </w:rPr>
            </w:pPr>
          </w:p>
          <w:p w:rsidR="003D5408" w:rsidRPr="003D5408" w:rsidRDefault="003D5408" w:rsidP="003D5408">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5E2878" w:rsidRDefault="005E2878" w:rsidP="003D5408">
            <w:pPr>
              <w:rPr>
                <w:rFonts w:ascii="Courier New" w:hAnsi="Courier New" w:cs="Courier New"/>
                <w:b/>
              </w:rPr>
            </w:pPr>
          </w:p>
          <w:p w:rsidR="003D5408" w:rsidRDefault="003D5408" w:rsidP="003D5408">
            <w:pPr>
              <w:rPr>
                <w:rFonts w:ascii="Courier New" w:hAnsi="Courier New" w:cs="Courier New"/>
                <w:b/>
              </w:rPr>
            </w:pPr>
            <w:r>
              <w:rPr>
                <w:rFonts w:ascii="Courier New" w:hAnsi="Courier New" w:cs="Courier New"/>
                <w:b/>
              </w:rPr>
              <w:t>Not set yet</w:t>
            </w:r>
          </w:p>
        </w:tc>
        <w:tc>
          <w:tcPr>
            <w:tcW w:w="2790" w:type="dxa"/>
          </w:tcPr>
          <w:p w:rsidR="005E2878" w:rsidRDefault="005E2878" w:rsidP="003D5408">
            <w:pPr>
              <w:jc w:val="left"/>
              <w:rPr>
                <w:rFonts w:ascii="Courier New" w:hAnsi="Courier New" w:cs="Courier New"/>
                <w:b/>
                <w:sz w:val="20"/>
                <w:szCs w:val="20"/>
              </w:rPr>
            </w:pPr>
          </w:p>
          <w:p w:rsidR="003D5408" w:rsidRDefault="003D5408" w:rsidP="003D5408">
            <w:pPr>
              <w:jc w:val="left"/>
              <w:rPr>
                <w:rFonts w:ascii="Courier New" w:hAnsi="Courier New" w:cs="Courier New"/>
                <w:b/>
                <w:sz w:val="20"/>
                <w:szCs w:val="20"/>
              </w:rPr>
            </w:pPr>
            <w:r>
              <w:rPr>
                <w:rFonts w:ascii="Courier New" w:hAnsi="Courier New" w:cs="Courier New"/>
                <w:b/>
                <w:sz w:val="20"/>
                <w:szCs w:val="20"/>
              </w:rPr>
              <w:t>For</w:t>
            </w:r>
            <w:r w:rsidR="00A36D57">
              <w:rPr>
                <w:rFonts w:ascii="Courier New" w:hAnsi="Courier New" w:cs="Courier New"/>
                <w:b/>
                <w:sz w:val="20"/>
                <w:szCs w:val="20"/>
              </w:rPr>
              <w:t xml:space="preserve"> more information call</w:t>
            </w:r>
            <w:r>
              <w:rPr>
                <w:rFonts w:ascii="Courier New" w:hAnsi="Courier New" w:cs="Courier New"/>
                <w:b/>
                <w:sz w:val="20"/>
                <w:szCs w:val="20"/>
              </w:rPr>
              <w:t>:</w:t>
            </w:r>
          </w:p>
          <w:p w:rsidR="003D5408" w:rsidRDefault="003D5408" w:rsidP="003D5408">
            <w:pPr>
              <w:jc w:val="left"/>
              <w:rPr>
                <w:rFonts w:ascii="Courier New" w:hAnsi="Courier New" w:cs="Courier New"/>
                <w:b/>
                <w:sz w:val="20"/>
                <w:szCs w:val="20"/>
              </w:rPr>
            </w:pPr>
          </w:p>
          <w:p w:rsidR="003D5408" w:rsidRDefault="00A36D57" w:rsidP="003D5408">
            <w:pPr>
              <w:jc w:val="left"/>
              <w:rPr>
                <w:rFonts w:ascii="Courier New" w:hAnsi="Courier New" w:cs="Courier New"/>
                <w:b/>
                <w:sz w:val="20"/>
                <w:szCs w:val="20"/>
              </w:rPr>
            </w:pPr>
            <w:r>
              <w:rPr>
                <w:rFonts w:ascii="Courier New" w:hAnsi="Courier New" w:cs="Courier New"/>
                <w:b/>
                <w:sz w:val="20"/>
                <w:szCs w:val="20"/>
              </w:rPr>
              <w:t>Jay Edelson</w:t>
            </w:r>
          </w:p>
          <w:p w:rsidR="00A36D57" w:rsidRDefault="00A36D57" w:rsidP="003D5408">
            <w:pPr>
              <w:jc w:val="left"/>
              <w:rPr>
                <w:rFonts w:ascii="Courier New" w:hAnsi="Courier New" w:cs="Courier New"/>
                <w:b/>
                <w:sz w:val="20"/>
                <w:szCs w:val="20"/>
              </w:rPr>
            </w:pPr>
            <w:r>
              <w:rPr>
                <w:rFonts w:ascii="Courier New" w:hAnsi="Courier New" w:cs="Courier New"/>
                <w:b/>
                <w:sz w:val="20"/>
                <w:szCs w:val="20"/>
              </w:rPr>
              <w:t>Rafey S. Balabanian</w:t>
            </w:r>
          </w:p>
          <w:p w:rsidR="005275E4" w:rsidRDefault="005275E4" w:rsidP="003D5408">
            <w:pPr>
              <w:jc w:val="left"/>
              <w:rPr>
                <w:rFonts w:ascii="Courier New" w:hAnsi="Courier New" w:cs="Courier New"/>
                <w:b/>
                <w:sz w:val="20"/>
                <w:szCs w:val="20"/>
              </w:rPr>
            </w:pPr>
            <w:r>
              <w:rPr>
                <w:rFonts w:ascii="Courier New" w:hAnsi="Courier New" w:cs="Courier New"/>
                <w:b/>
                <w:sz w:val="20"/>
                <w:szCs w:val="20"/>
              </w:rPr>
              <w:t xml:space="preserve">Benjamin H. Richman </w:t>
            </w:r>
          </w:p>
          <w:p w:rsidR="00A36D57" w:rsidRDefault="005275E4" w:rsidP="003D5408">
            <w:pPr>
              <w:jc w:val="left"/>
              <w:rPr>
                <w:rFonts w:ascii="Courier New" w:hAnsi="Courier New" w:cs="Courier New"/>
                <w:b/>
                <w:sz w:val="20"/>
                <w:szCs w:val="20"/>
              </w:rPr>
            </w:pPr>
            <w:r>
              <w:rPr>
                <w:rFonts w:ascii="Courier New" w:hAnsi="Courier New" w:cs="Courier New"/>
                <w:b/>
                <w:sz w:val="20"/>
                <w:szCs w:val="20"/>
              </w:rPr>
              <w:t xml:space="preserve"> o</w:t>
            </w:r>
            <w:r w:rsidR="00A36D57">
              <w:rPr>
                <w:rFonts w:ascii="Courier New" w:hAnsi="Courier New" w:cs="Courier New"/>
                <w:b/>
                <w:sz w:val="20"/>
                <w:szCs w:val="20"/>
              </w:rPr>
              <w:t>f Edelson PC</w:t>
            </w:r>
          </w:p>
          <w:p w:rsidR="00A36D57" w:rsidRDefault="00A36D57" w:rsidP="003D5408">
            <w:pPr>
              <w:jc w:val="left"/>
              <w:rPr>
                <w:rFonts w:ascii="Courier New" w:hAnsi="Courier New" w:cs="Courier New"/>
                <w:b/>
                <w:sz w:val="20"/>
                <w:szCs w:val="20"/>
              </w:rPr>
            </w:pPr>
          </w:p>
          <w:p w:rsidR="00A36D57" w:rsidRDefault="00A36D57" w:rsidP="003D5408">
            <w:pPr>
              <w:jc w:val="left"/>
              <w:rPr>
                <w:rFonts w:ascii="Courier New" w:hAnsi="Courier New" w:cs="Courier New"/>
                <w:b/>
                <w:sz w:val="20"/>
                <w:szCs w:val="20"/>
              </w:rPr>
            </w:pPr>
            <w:r>
              <w:rPr>
                <w:rFonts w:ascii="Courier New" w:hAnsi="Courier New" w:cs="Courier New"/>
                <w:b/>
                <w:sz w:val="20"/>
                <w:szCs w:val="20"/>
              </w:rPr>
              <w:t>1 866 354-3015</w:t>
            </w:r>
            <w:r w:rsidR="0033207B">
              <w:rPr>
                <w:rFonts w:ascii="Courier New" w:hAnsi="Courier New" w:cs="Courier New"/>
                <w:b/>
                <w:sz w:val="20"/>
                <w:szCs w:val="20"/>
              </w:rPr>
              <w:t xml:space="preserve"> (Ph.)</w:t>
            </w:r>
          </w:p>
        </w:tc>
      </w:tr>
      <w:tr w:rsidR="00A36D57" w:rsidRPr="008D1FE7" w:rsidTr="007A505E">
        <w:tc>
          <w:tcPr>
            <w:tcW w:w="1443" w:type="dxa"/>
          </w:tcPr>
          <w:p w:rsidR="00A36D57" w:rsidRDefault="00A36D57" w:rsidP="003D5408">
            <w:pPr>
              <w:pStyle w:val="PlainText"/>
              <w:rPr>
                <w:rFonts w:ascii="Courier New" w:hAnsi="Courier New" w:cs="Courier New"/>
                <w:b/>
                <w:sz w:val="20"/>
                <w:szCs w:val="20"/>
              </w:rPr>
            </w:pPr>
          </w:p>
          <w:p w:rsidR="00A36D57" w:rsidRDefault="00071422" w:rsidP="003D5408">
            <w:pPr>
              <w:pStyle w:val="PlainText"/>
              <w:rPr>
                <w:rFonts w:ascii="Courier New" w:hAnsi="Courier New" w:cs="Courier New"/>
                <w:b/>
                <w:sz w:val="20"/>
                <w:szCs w:val="20"/>
              </w:rPr>
            </w:pPr>
            <w:r>
              <w:rPr>
                <w:rFonts w:ascii="Courier New" w:hAnsi="Courier New" w:cs="Courier New"/>
                <w:b/>
                <w:sz w:val="20"/>
                <w:szCs w:val="20"/>
              </w:rPr>
              <w:t>5-4-2015</w:t>
            </w:r>
          </w:p>
        </w:tc>
        <w:tc>
          <w:tcPr>
            <w:tcW w:w="1620" w:type="dxa"/>
          </w:tcPr>
          <w:p w:rsidR="00A36D57" w:rsidRDefault="00A36D57" w:rsidP="003D5408">
            <w:pPr>
              <w:pStyle w:val="PlainText"/>
              <w:rPr>
                <w:rFonts w:ascii="Courier New" w:hAnsi="Courier New" w:cs="Courier New"/>
                <w:b/>
                <w:sz w:val="20"/>
                <w:szCs w:val="20"/>
              </w:rPr>
            </w:pPr>
          </w:p>
          <w:p w:rsidR="00071422" w:rsidRDefault="00071422" w:rsidP="003D5408">
            <w:pPr>
              <w:pStyle w:val="PlainText"/>
              <w:rPr>
                <w:rFonts w:ascii="Courier New" w:hAnsi="Courier New" w:cs="Courier New"/>
                <w:b/>
                <w:sz w:val="20"/>
                <w:szCs w:val="20"/>
              </w:rPr>
            </w:pPr>
            <w:r>
              <w:rPr>
                <w:rFonts w:ascii="Courier New" w:hAnsi="Courier New" w:cs="Courier New"/>
                <w:b/>
                <w:sz w:val="20"/>
                <w:szCs w:val="20"/>
              </w:rPr>
              <w:t>14-CV-00300</w:t>
            </w:r>
          </w:p>
        </w:tc>
        <w:tc>
          <w:tcPr>
            <w:tcW w:w="1710" w:type="dxa"/>
          </w:tcPr>
          <w:p w:rsidR="00A36D57" w:rsidRDefault="00A36D57" w:rsidP="003D5408">
            <w:pPr>
              <w:pStyle w:val="PlainText"/>
              <w:rPr>
                <w:rFonts w:ascii="Courier New" w:hAnsi="Courier New" w:cs="Courier New"/>
                <w:b/>
                <w:sz w:val="20"/>
                <w:szCs w:val="20"/>
              </w:rPr>
            </w:pPr>
          </w:p>
          <w:p w:rsidR="00071422" w:rsidRDefault="00071422" w:rsidP="003D5408">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A36D57" w:rsidRDefault="00A36D57" w:rsidP="003D5408">
            <w:pPr>
              <w:pStyle w:val="PlainText"/>
              <w:jc w:val="left"/>
              <w:rPr>
                <w:rFonts w:ascii="Courier New" w:hAnsi="Courier New" w:cs="Courier New"/>
                <w:b/>
                <w:sz w:val="20"/>
                <w:szCs w:val="20"/>
              </w:rPr>
            </w:pPr>
          </w:p>
          <w:p w:rsidR="00071422" w:rsidRDefault="00071422" w:rsidP="003D5408">
            <w:pPr>
              <w:pStyle w:val="PlainText"/>
              <w:jc w:val="left"/>
              <w:rPr>
                <w:rFonts w:ascii="Courier New" w:hAnsi="Courier New" w:cs="Courier New"/>
                <w:b/>
                <w:sz w:val="20"/>
                <w:szCs w:val="20"/>
              </w:rPr>
            </w:pPr>
            <w:r>
              <w:rPr>
                <w:rFonts w:ascii="Courier New" w:hAnsi="Courier New" w:cs="Courier New"/>
                <w:b/>
                <w:sz w:val="20"/>
                <w:szCs w:val="20"/>
              </w:rPr>
              <w:t>Alison Macias, et al. v. Recreational Equipment, Inc. ("REI")</w:t>
            </w:r>
          </w:p>
          <w:p w:rsidR="00580054" w:rsidRDefault="00071422" w:rsidP="00EF7976">
            <w:pPr>
              <w:pStyle w:val="PlainText"/>
              <w:jc w:val="left"/>
              <w:rPr>
                <w:rFonts w:ascii="Courier New" w:hAnsi="Courier New" w:cs="Courier New"/>
                <w:sz w:val="20"/>
                <w:szCs w:val="20"/>
              </w:rPr>
            </w:pPr>
            <w:r>
              <w:rPr>
                <w:rFonts w:ascii="Courier New" w:hAnsi="Courier New" w:cs="Courier New"/>
                <w:sz w:val="20"/>
                <w:szCs w:val="20"/>
              </w:rPr>
              <w:t>Employee-plaintiffs allege that (i) REI failed to pay all hourly non-exempt employees minimum wages, overt</w:t>
            </w:r>
            <w:r w:rsidR="00636478">
              <w:rPr>
                <w:rFonts w:ascii="Courier New" w:hAnsi="Courier New" w:cs="Courier New"/>
                <w:sz w:val="20"/>
                <w:szCs w:val="20"/>
              </w:rPr>
              <w:t xml:space="preserve">ime wages, (ii) failed to </w:t>
            </w:r>
            <w:r w:rsidR="00447CEF">
              <w:rPr>
                <w:rFonts w:ascii="Courier New" w:hAnsi="Courier New" w:cs="Courier New"/>
                <w:sz w:val="20"/>
                <w:szCs w:val="20"/>
              </w:rPr>
              <w:t>provide</w:t>
            </w:r>
            <w:r>
              <w:rPr>
                <w:rFonts w:ascii="Courier New" w:hAnsi="Courier New" w:cs="Courier New"/>
                <w:sz w:val="20"/>
                <w:szCs w:val="20"/>
              </w:rPr>
              <w:t xml:space="preserve"> rest periods and meal periods, (iii)</w:t>
            </w:r>
            <w:r w:rsidR="005275E4">
              <w:rPr>
                <w:rFonts w:ascii="Courier New" w:hAnsi="Courier New" w:cs="Courier New"/>
                <w:sz w:val="20"/>
                <w:szCs w:val="20"/>
              </w:rPr>
              <w:t xml:space="preserve"> </w:t>
            </w:r>
            <w:r>
              <w:rPr>
                <w:rFonts w:ascii="Courier New" w:hAnsi="Courier New" w:cs="Courier New"/>
                <w:sz w:val="20"/>
                <w:szCs w:val="20"/>
              </w:rPr>
              <w:t xml:space="preserve">failed to provide accurate itemized wage statements, (iv) failed to pay </w:t>
            </w:r>
            <w:r w:rsidR="00580054">
              <w:rPr>
                <w:rFonts w:ascii="Courier New" w:hAnsi="Courier New" w:cs="Courier New"/>
                <w:sz w:val="20"/>
                <w:szCs w:val="20"/>
              </w:rPr>
              <w:t xml:space="preserve">business-related expenses, (v) failed to pay all vested vacation wages at termination, (vi) </w:t>
            </w:r>
            <w:r>
              <w:rPr>
                <w:rFonts w:ascii="Courier New" w:hAnsi="Courier New" w:cs="Courier New"/>
                <w:sz w:val="20"/>
                <w:szCs w:val="20"/>
              </w:rPr>
              <w:t>failed to pay wages owed a</w:t>
            </w:r>
            <w:r w:rsidR="00580054">
              <w:rPr>
                <w:rFonts w:ascii="Courier New" w:hAnsi="Courier New" w:cs="Courier New"/>
                <w:sz w:val="20"/>
                <w:szCs w:val="20"/>
              </w:rPr>
              <w:t>t termination and during employment, and (vii) violated the Unfair Competition Law.  The First Amended Complaint</w:t>
            </w:r>
            <w:r w:rsidR="00EF7976">
              <w:rPr>
                <w:rFonts w:ascii="Courier New" w:hAnsi="Courier New" w:cs="Courier New"/>
                <w:sz w:val="20"/>
                <w:szCs w:val="20"/>
              </w:rPr>
              <w:t xml:space="preserve"> </w:t>
            </w:r>
            <w:r w:rsidR="00580054">
              <w:rPr>
                <w:rFonts w:ascii="Courier New" w:hAnsi="Courier New" w:cs="Courier New"/>
                <w:sz w:val="20"/>
                <w:szCs w:val="20"/>
              </w:rPr>
              <w:t>sought recovery of compensatory damages, liquidated damages, penalties, interest, attorneys' fees and costs, restitution and injunctive relief.  The Class Period is from 11-21-2009 to [date of preliminary approval].</w:t>
            </w:r>
          </w:p>
          <w:p w:rsidR="0058384E" w:rsidRPr="00071422" w:rsidRDefault="0058384E" w:rsidP="00EF7976">
            <w:pPr>
              <w:pStyle w:val="PlainText"/>
              <w:jc w:val="left"/>
              <w:rPr>
                <w:rFonts w:ascii="Courier New" w:hAnsi="Courier New" w:cs="Courier New"/>
                <w:sz w:val="20"/>
                <w:szCs w:val="20"/>
              </w:rPr>
            </w:pPr>
          </w:p>
        </w:tc>
        <w:tc>
          <w:tcPr>
            <w:tcW w:w="1440" w:type="dxa"/>
          </w:tcPr>
          <w:p w:rsidR="00A36D57" w:rsidRDefault="00A36D57" w:rsidP="003D5408">
            <w:pPr>
              <w:rPr>
                <w:rFonts w:ascii="Courier New" w:hAnsi="Courier New" w:cs="Courier New"/>
                <w:b/>
              </w:rPr>
            </w:pPr>
          </w:p>
          <w:p w:rsidR="00071422" w:rsidRDefault="00071422" w:rsidP="003D5408">
            <w:pPr>
              <w:rPr>
                <w:rFonts w:ascii="Courier New" w:hAnsi="Courier New" w:cs="Courier New"/>
                <w:b/>
              </w:rPr>
            </w:pPr>
            <w:r>
              <w:rPr>
                <w:rFonts w:ascii="Courier New" w:hAnsi="Courier New" w:cs="Courier New"/>
                <w:b/>
              </w:rPr>
              <w:t>Not set yet</w:t>
            </w:r>
          </w:p>
        </w:tc>
        <w:tc>
          <w:tcPr>
            <w:tcW w:w="2790" w:type="dxa"/>
          </w:tcPr>
          <w:p w:rsidR="00A36D57" w:rsidRDefault="00A36D57" w:rsidP="003D5408">
            <w:pPr>
              <w:jc w:val="left"/>
              <w:rPr>
                <w:rFonts w:ascii="Courier New" w:hAnsi="Courier New" w:cs="Courier New"/>
                <w:b/>
                <w:sz w:val="20"/>
                <w:szCs w:val="20"/>
              </w:rPr>
            </w:pPr>
          </w:p>
          <w:p w:rsidR="00071422" w:rsidRDefault="00071422" w:rsidP="003D5408">
            <w:pPr>
              <w:jc w:val="left"/>
              <w:rPr>
                <w:rFonts w:ascii="Courier New" w:hAnsi="Courier New" w:cs="Courier New"/>
                <w:b/>
                <w:sz w:val="20"/>
                <w:szCs w:val="20"/>
              </w:rPr>
            </w:pPr>
            <w:r>
              <w:rPr>
                <w:rFonts w:ascii="Courier New" w:hAnsi="Courier New" w:cs="Courier New"/>
                <w:b/>
                <w:sz w:val="20"/>
                <w:szCs w:val="20"/>
              </w:rPr>
              <w:t xml:space="preserve">For more information write </w:t>
            </w:r>
            <w:r w:rsidR="00580054">
              <w:rPr>
                <w:rFonts w:ascii="Courier New" w:hAnsi="Courier New" w:cs="Courier New"/>
                <w:b/>
                <w:sz w:val="20"/>
                <w:szCs w:val="20"/>
              </w:rPr>
              <w:t>or call</w:t>
            </w:r>
            <w:r>
              <w:rPr>
                <w:rFonts w:ascii="Courier New" w:hAnsi="Courier New" w:cs="Courier New"/>
                <w:b/>
                <w:sz w:val="20"/>
                <w:szCs w:val="20"/>
              </w:rPr>
              <w:t>:</w:t>
            </w:r>
          </w:p>
          <w:p w:rsidR="00071422" w:rsidRDefault="00071422" w:rsidP="003D5408">
            <w:pPr>
              <w:jc w:val="left"/>
              <w:rPr>
                <w:rFonts w:ascii="Courier New" w:hAnsi="Courier New" w:cs="Courier New"/>
                <w:b/>
                <w:sz w:val="20"/>
                <w:szCs w:val="20"/>
              </w:rPr>
            </w:pPr>
          </w:p>
          <w:p w:rsidR="00071422" w:rsidRPr="0033207B" w:rsidRDefault="00580054" w:rsidP="003D5408">
            <w:pPr>
              <w:jc w:val="left"/>
              <w:rPr>
                <w:rFonts w:ascii="Courier New" w:hAnsi="Courier New" w:cs="Courier New"/>
                <w:b/>
                <w:sz w:val="18"/>
                <w:szCs w:val="18"/>
              </w:rPr>
            </w:pPr>
            <w:r w:rsidRPr="0033207B">
              <w:rPr>
                <w:rFonts w:ascii="Courier New" w:hAnsi="Courier New" w:cs="Courier New"/>
                <w:b/>
                <w:sz w:val="18"/>
                <w:szCs w:val="18"/>
              </w:rPr>
              <w:t>Robert Drexler</w:t>
            </w:r>
          </w:p>
          <w:p w:rsidR="00580054" w:rsidRPr="0033207B" w:rsidRDefault="00580054" w:rsidP="003D5408">
            <w:pPr>
              <w:jc w:val="left"/>
              <w:rPr>
                <w:rFonts w:ascii="Courier New" w:hAnsi="Courier New" w:cs="Courier New"/>
                <w:b/>
                <w:sz w:val="18"/>
                <w:szCs w:val="18"/>
              </w:rPr>
            </w:pPr>
            <w:r w:rsidRPr="0033207B">
              <w:rPr>
                <w:rFonts w:ascii="Courier New" w:hAnsi="Courier New" w:cs="Courier New"/>
                <w:b/>
                <w:sz w:val="18"/>
                <w:szCs w:val="18"/>
              </w:rPr>
              <w:t>Stan Karas</w:t>
            </w:r>
          </w:p>
          <w:p w:rsidR="00580054" w:rsidRPr="0033207B" w:rsidRDefault="00580054" w:rsidP="003D5408">
            <w:pPr>
              <w:jc w:val="left"/>
              <w:rPr>
                <w:rFonts w:ascii="Courier New" w:hAnsi="Courier New" w:cs="Courier New"/>
                <w:b/>
                <w:sz w:val="18"/>
                <w:szCs w:val="18"/>
              </w:rPr>
            </w:pPr>
            <w:r w:rsidRPr="0033207B">
              <w:rPr>
                <w:rFonts w:ascii="Courier New" w:hAnsi="Courier New" w:cs="Courier New"/>
                <w:b/>
                <w:sz w:val="18"/>
                <w:szCs w:val="18"/>
              </w:rPr>
              <w:t>Capstone Law APC</w:t>
            </w:r>
          </w:p>
          <w:p w:rsidR="00580054" w:rsidRPr="0033207B" w:rsidRDefault="00580054" w:rsidP="003D5408">
            <w:pPr>
              <w:jc w:val="left"/>
              <w:rPr>
                <w:rFonts w:ascii="Courier New" w:hAnsi="Courier New" w:cs="Courier New"/>
                <w:b/>
                <w:sz w:val="18"/>
                <w:szCs w:val="18"/>
              </w:rPr>
            </w:pPr>
            <w:r w:rsidRPr="0033207B">
              <w:rPr>
                <w:rFonts w:ascii="Courier New" w:hAnsi="Courier New" w:cs="Courier New"/>
                <w:b/>
                <w:sz w:val="18"/>
                <w:szCs w:val="18"/>
              </w:rPr>
              <w:t>1840 Century Park East</w:t>
            </w:r>
          </w:p>
          <w:p w:rsidR="00580054" w:rsidRPr="0033207B" w:rsidRDefault="00580054" w:rsidP="003D5408">
            <w:pPr>
              <w:jc w:val="left"/>
              <w:rPr>
                <w:rFonts w:ascii="Courier New" w:hAnsi="Courier New" w:cs="Courier New"/>
                <w:b/>
                <w:sz w:val="18"/>
                <w:szCs w:val="18"/>
              </w:rPr>
            </w:pPr>
            <w:r w:rsidRPr="0033207B">
              <w:rPr>
                <w:rFonts w:ascii="Courier New" w:hAnsi="Courier New" w:cs="Courier New"/>
                <w:b/>
                <w:sz w:val="18"/>
                <w:szCs w:val="18"/>
              </w:rPr>
              <w:t>Suite 450</w:t>
            </w:r>
          </w:p>
          <w:p w:rsidR="00580054" w:rsidRPr="0033207B" w:rsidRDefault="00580054" w:rsidP="003D5408">
            <w:pPr>
              <w:jc w:val="left"/>
              <w:rPr>
                <w:rFonts w:ascii="Courier New" w:hAnsi="Courier New" w:cs="Courier New"/>
                <w:b/>
                <w:sz w:val="18"/>
                <w:szCs w:val="18"/>
              </w:rPr>
            </w:pPr>
            <w:r w:rsidRPr="0033207B">
              <w:rPr>
                <w:rFonts w:ascii="Courier New" w:hAnsi="Courier New" w:cs="Courier New"/>
                <w:b/>
                <w:sz w:val="18"/>
                <w:szCs w:val="18"/>
              </w:rPr>
              <w:t>Los Angeles, CA 90067</w:t>
            </w:r>
          </w:p>
          <w:p w:rsidR="00580054" w:rsidRPr="0033207B" w:rsidRDefault="00580054" w:rsidP="003D5408">
            <w:pPr>
              <w:jc w:val="left"/>
              <w:rPr>
                <w:rFonts w:ascii="Courier New" w:hAnsi="Courier New" w:cs="Courier New"/>
                <w:b/>
                <w:sz w:val="18"/>
                <w:szCs w:val="18"/>
              </w:rPr>
            </w:pPr>
          </w:p>
          <w:p w:rsidR="00580054" w:rsidRPr="0033207B" w:rsidRDefault="00580054" w:rsidP="003D5408">
            <w:pPr>
              <w:jc w:val="left"/>
              <w:rPr>
                <w:rFonts w:ascii="Courier New" w:hAnsi="Courier New" w:cs="Courier New"/>
                <w:b/>
                <w:sz w:val="18"/>
                <w:szCs w:val="18"/>
              </w:rPr>
            </w:pPr>
            <w:r w:rsidRPr="0033207B">
              <w:rPr>
                <w:rFonts w:ascii="Courier New" w:hAnsi="Courier New" w:cs="Courier New"/>
                <w:b/>
                <w:sz w:val="18"/>
                <w:szCs w:val="18"/>
              </w:rPr>
              <w:t>855 265-1344 (Ph.)</w:t>
            </w:r>
          </w:p>
          <w:p w:rsidR="00580054" w:rsidRDefault="00580054" w:rsidP="003D5408">
            <w:pPr>
              <w:jc w:val="left"/>
              <w:rPr>
                <w:rFonts w:ascii="Courier New" w:hAnsi="Courier New" w:cs="Courier New"/>
                <w:b/>
                <w:sz w:val="20"/>
                <w:szCs w:val="20"/>
              </w:rPr>
            </w:pPr>
          </w:p>
        </w:tc>
      </w:tr>
      <w:tr w:rsidR="00580054" w:rsidRPr="008D1FE7" w:rsidTr="007A505E">
        <w:tc>
          <w:tcPr>
            <w:tcW w:w="1443" w:type="dxa"/>
          </w:tcPr>
          <w:p w:rsidR="00580054" w:rsidRDefault="00580054" w:rsidP="003D5408">
            <w:pPr>
              <w:pStyle w:val="PlainText"/>
              <w:rPr>
                <w:rFonts w:ascii="Courier New" w:hAnsi="Courier New" w:cs="Courier New"/>
                <w:b/>
                <w:sz w:val="20"/>
                <w:szCs w:val="20"/>
              </w:rPr>
            </w:pPr>
          </w:p>
          <w:p w:rsidR="00580054" w:rsidRDefault="00123B0E" w:rsidP="003D5408">
            <w:pPr>
              <w:pStyle w:val="PlainText"/>
              <w:rPr>
                <w:rFonts w:ascii="Courier New" w:hAnsi="Courier New" w:cs="Courier New"/>
                <w:b/>
                <w:sz w:val="20"/>
                <w:szCs w:val="20"/>
              </w:rPr>
            </w:pPr>
            <w:r>
              <w:rPr>
                <w:rFonts w:ascii="Courier New" w:hAnsi="Courier New" w:cs="Courier New"/>
                <w:b/>
                <w:sz w:val="20"/>
                <w:szCs w:val="20"/>
              </w:rPr>
              <w:t>5-4-2015</w:t>
            </w:r>
          </w:p>
        </w:tc>
        <w:tc>
          <w:tcPr>
            <w:tcW w:w="1620" w:type="dxa"/>
          </w:tcPr>
          <w:p w:rsidR="00580054" w:rsidRDefault="00580054" w:rsidP="003D5408">
            <w:pPr>
              <w:pStyle w:val="PlainText"/>
              <w:rPr>
                <w:rFonts w:ascii="Courier New" w:hAnsi="Courier New" w:cs="Courier New"/>
                <w:b/>
                <w:sz w:val="20"/>
                <w:szCs w:val="20"/>
              </w:rPr>
            </w:pPr>
          </w:p>
          <w:p w:rsidR="00123B0E" w:rsidRDefault="00123B0E" w:rsidP="003D5408">
            <w:pPr>
              <w:pStyle w:val="PlainText"/>
              <w:rPr>
                <w:rFonts w:ascii="Courier New" w:hAnsi="Courier New" w:cs="Courier New"/>
                <w:b/>
                <w:sz w:val="20"/>
                <w:szCs w:val="20"/>
              </w:rPr>
            </w:pPr>
            <w:r>
              <w:rPr>
                <w:rFonts w:ascii="Courier New" w:hAnsi="Courier New" w:cs="Courier New"/>
                <w:b/>
                <w:sz w:val="20"/>
                <w:szCs w:val="20"/>
              </w:rPr>
              <w:t>08-CV-5722</w:t>
            </w:r>
          </w:p>
        </w:tc>
        <w:tc>
          <w:tcPr>
            <w:tcW w:w="1710" w:type="dxa"/>
          </w:tcPr>
          <w:p w:rsidR="00580054" w:rsidRDefault="00580054" w:rsidP="003D5408">
            <w:pPr>
              <w:pStyle w:val="PlainText"/>
              <w:rPr>
                <w:rFonts w:ascii="Courier New" w:hAnsi="Courier New" w:cs="Courier New"/>
                <w:b/>
                <w:sz w:val="20"/>
                <w:szCs w:val="20"/>
              </w:rPr>
            </w:pPr>
          </w:p>
          <w:p w:rsidR="00123B0E" w:rsidRDefault="00123B0E" w:rsidP="003D5408">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580054" w:rsidRDefault="00580054" w:rsidP="003D5408">
            <w:pPr>
              <w:pStyle w:val="PlainText"/>
              <w:jc w:val="left"/>
              <w:rPr>
                <w:rFonts w:ascii="Courier New" w:hAnsi="Courier New" w:cs="Courier New"/>
                <w:b/>
                <w:sz w:val="20"/>
                <w:szCs w:val="20"/>
              </w:rPr>
            </w:pPr>
          </w:p>
          <w:p w:rsidR="00DD617A" w:rsidRDefault="00123B0E" w:rsidP="003D5408">
            <w:pPr>
              <w:pStyle w:val="PlainText"/>
              <w:jc w:val="left"/>
              <w:rPr>
                <w:rFonts w:ascii="Courier New" w:hAnsi="Courier New" w:cs="Courier New"/>
                <w:b/>
                <w:sz w:val="20"/>
                <w:szCs w:val="20"/>
              </w:rPr>
            </w:pPr>
            <w:r>
              <w:rPr>
                <w:rFonts w:ascii="Courier New" w:hAnsi="Courier New" w:cs="Courier New"/>
                <w:b/>
                <w:sz w:val="20"/>
                <w:szCs w:val="20"/>
              </w:rPr>
              <w:t>In re: American International Group, Inc. ("AIG")</w:t>
            </w:r>
            <w:r w:rsidR="00DD617A">
              <w:rPr>
                <w:rFonts w:ascii="Courier New" w:hAnsi="Courier New" w:cs="Courier New"/>
                <w:b/>
                <w:sz w:val="20"/>
                <w:szCs w:val="20"/>
              </w:rPr>
              <w:t>;</w:t>
            </w:r>
          </w:p>
          <w:p w:rsidR="00123B0E" w:rsidRDefault="00DD617A" w:rsidP="003D5408">
            <w:pPr>
              <w:pStyle w:val="PlainText"/>
              <w:jc w:val="left"/>
              <w:rPr>
                <w:rFonts w:ascii="Courier New" w:hAnsi="Courier New" w:cs="Courier New"/>
                <w:b/>
                <w:sz w:val="20"/>
                <w:szCs w:val="20"/>
              </w:rPr>
            </w:pPr>
            <w:r>
              <w:rPr>
                <w:rFonts w:ascii="Courier New" w:hAnsi="Courier New" w:cs="Courier New"/>
                <w:b/>
                <w:sz w:val="20"/>
                <w:szCs w:val="20"/>
              </w:rPr>
              <w:t>Other Defendants:</w:t>
            </w:r>
            <w:r w:rsidR="001A339C">
              <w:rPr>
                <w:rFonts w:ascii="Courier New" w:hAnsi="Courier New" w:cs="Courier New"/>
                <w:b/>
                <w:sz w:val="20"/>
                <w:szCs w:val="20"/>
              </w:rPr>
              <w:t xml:space="preserve"> Edward Bacon, Joseph Cella, Robert Cole, John Q. Doyle, Georgia Feigel, David Fields, Anthony Galioto, Howard Greene, Richard A. Grosiak, David Junis, Andrew J. Kaslow, Gary Reddick, Charles R. Schader, Stephen Schoepke, Kathleen Shannon, Martin Sulivan, Edmund S.W. Tse, Robert Thomas, Nicholas Tyler, Thomas Wright and Robert B. Willumstad </w:t>
            </w:r>
          </w:p>
          <w:p w:rsidR="00123B0E" w:rsidRPr="00123B0E" w:rsidRDefault="0033207B" w:rsidP="003D5408">
            <w:pPr>
              <w:pStyle w:val="PlainText"/>
              <w:jc w:val="left"/>
              <w:rPr>
                <w:rFonts w:ascii="Courier New" w:hAnsi="Courier New" w:cs="Courier New"/>
                <w:sz w:val="20"/>
                <w:szCs w:val="20"/>
              </w:rPr>
            </w:pPr>
            <w:r>
              <w:rPr>
                <w:rFonts w:ascii="Courier New" w:hAnsi="Courier New" w:cs="Courier New"/>
                <w:sz w:val="20"/>
                <w:szCs w:val="20"/>
              </w:rPr>
              <w:t>Securities-purchaser</w:t>
            </w:r>
            <w:r w:rsidR="00123B0E">
              <w:rPr>
                <w:rFonts w:ascii="Courier New" w:hAnsi="Courier New" w:cs="Courier New"/>
                <w:sz w:val="20"/>
                <w:szCs w:val="20"/>
              </w:rPr>
              <w:t>-plaintiffs allege</w:t>
            </w:r>
            <w:r w:rsidR="00447CEF">
              <w:rPr>
                <w:rFonts w:ascii="Courier New" w:hAnsi="Courier New" w:cs="Courier New"/>
                <w:sz w:val="20"/>
                <w:szCs w:val="20"/>
              </w:rPr>
              <w:t xml:space="preserve"> </w:t>
            </w:r>
            <w:r w:rsidR="00123B0E">
              <w:rPr>
                <w:rFonts w:ascii="Courier New" w:hAnsi="Courier New" w:cs="Courier New"/>
                <w:sz w:val="20"/>
                <w:szCs w:val="20"/>
              </w:rPr>
              <w:t xml:space="preserve">that the Defendants were fiduciaries of the Plans and violated fiduciary duties under ERISA by causing </w:t>
            </w:r>
            <w:r w:rsidR="00123B0E">
              <w:rPr>
                <w:rFonts w:ascii="Courier New" w:hAnsi="Courier New" w:cs="Courier New"/>
                <w:sz w:val="20"/>
                <w:szCs w:val="20"/>
              </w:rPr>
              <w:lastRenderedPageBreak/>
              <w:t>the Plans to offer, purchase and hold AIG stock when AIG stock was allegedly an imprudent and unduly risky investment for the Plans, due to events leading up to, a</w:t>
            </w:r>
            <w:r>
              <w:rPr>
                <w:rFonts w:ascii="Courier New" w:hAnsi="Courier New" w:cs="Courier New"/>
                <w:sz w:val="20"/>
                <w:szCs w:val="20"/>
              </w:rPr>
              <w:t>n</w:t>
            </w:r>
            <w:r w:rsidR="00123B0E">
              <w:rPr>
                <w:rFonts w:ascii="Courier New" w:hAnsi="Courier New" w:cs="Courier New"/>
                <w:sz w:val="20"/>
                <w:szCs w:val="20"/>
              </w:rPr>
              <w:t>d related to, the financial crisis of 2007-08, in particular AIG's investments in mortgage-backed securities.  Plaintiffs further allege that the Defendants violated ERISA by misrepresenting to Plaintiffs and Plan participants the true financial condition of the Company and, consequently, the true value of AIG stock.  The Class Period is from 8-7-2007 to 5-1-2009.</w:t>
            </w:r>
          </w:p>
          <w:p w:rsidR="00123B0E" w:rsidRDefault="00123B0E" w:rsidP="003D5408">
            <w:pPr>
              <w:pStyle w:val="PlainText"/>
              <w:jc w:val="left"/>
              <w:rPr>
                <w:rFonts w:ascii="Courier New" w:hAnsi="Courier New" w:cs="Courier New"/>
                <w:b/>
                <w:sz w:val="20"/>
                <w:szCs w:val="20"/>
              </w:rPr>
            </w:pPr>
          </w:p>
        </w:tc>
        <w:tc>
          <w:tcPr>
            <w:tcW w:w="1440" w:type="dxa"/>
          </w:tcPr>
          <w:p w:rsidR="00580054" w:rsidRDefault="00580054" w:rsidP="003D5408">
            <w:pPr>
              <w:rPr>
                <w:rFonts w:ascii="Courier New" w:hAnsi="Courier New" w:cs="Courier New"/>
                <w:b/>
              </w:rPr>
            </w:pPr>
          </w:p>
          <w:p w:rsidR="00123B0E" w:rsidRDefault="00123B0E" w:rsidP="003D5408">
            <w:pPr>
              <w:rPr>
                <w:rFonts w:ascii="Courier New" w:hAnsi="Courier New" w:cs="Courier New"/>
                <w:b/>
              </w:rPr>
            </w:pPr>
            <w:r>
              <w:rPr>
                <w:rFonts w:ascii="Courier New" w:hAnsi="Courier New" w:cs="Courier New"/>
                <w:b/>
              </w:rPr>
              <w:t>Not set yet</w:t>
            </w:r>
          </w:p>
        </w:tc>
        <w:tc>
          <w:tcPr>
            <w:tcW w:w="2790" w:type="dxa"/>
          </w:tcPr>
          <w:p w:rsidR="00580054" w:rsidRDefault="00580054" w:rsidP="003D5408">
            <w:pPr>
              <w:jc w:val="left"/>
              <w:rPr>
                <w:rFonts w:ascii="Courier New" w:hAnsi="Courier New" w:cs="Courier New"/>
                <w:b/>
                <w:sz w:val="20"/>
                <w:szCs w:val="20"/>
              </w:rPr>
            </w:pPr>
          </w:p>
          <w:p w:rsidR="00123B0E" w:rsidRDefault="00123B0E" w:rsidP="003D5408">
            <w:pPr>
              <w:jc w:val="left"/>
              <w:rPr>
                <w:rFonts w:ascii="Courier New" w:hAnsi="Courier New" w:cs="Courier New"/>
                <w:b/>
                <w:sz w:val="20"/>
                <w:szCs w:val="20"/>
              </w:rPr>
            </w:pPr>
            <w:r>
              <w:rPr>
                <w:rFonts w:ascii="Courier New" w:hAnsi="Courier New" w:cs="Courier New"/>
                <w:b/>
                <w:sz w:val="20"/>
                <w:szCs w:val="20"/>
              </w:rPr>
              <w:t xml:space="preserve">For more information write </w:t>
            </w:r>
            <w:r w:rsidR="001B060E">
              <w:rPr>
                <w:rFonts w:ascii="Courier New" w:hAnsi="Courier New" w:cs="Courier New"/>
                <w:b/>
                <w:sz w:val="20"/>
                <w:szCs w:val="20"/>
              </w:rPr>
              <w:t>or fax</w:t>
            </w:r>
            <w:r>
              <w:rPr>
                <w:rFonts w:ascii="Courier New" w:hAnsi="Courier New" w:cs="Courier New"/>
                <w:b/>
                <w:sz w:val="20"/>
                <w:szCs w:val="20"/>
              </w:rPr>
              <w:t>:</w:t>
            </w:r>
          </w:p>
          <w:p w:rsidR="00123B0E" w:rsidRDefault="00123B0E" w:rsidP="003D5408">
            <w:pPr>
              <w:jc w:val="left"/>
              <w:rPr>
                <w:rFonts w:ascii="Courier New" w:hAnsi="Courier New" w:cs="Courier New"/>
                <w:b/>
                <w:sz w:val="20"/>
                <w:szCs w:val="20"/>
              </w:rPr>
            </w:pPr>
          </w:p>
          <w:p w:rsidR="00123B0E" w:rsidRPr="0033207B" w:rsidRDefault="001B060E" w:rsidP="003D5408">
            <w:pPr>
              <w:jc w:val="left"/>
              <w:rPr>
                <w:rFonts w:ascii="Courier New" w:hAnsi="Courier New" w:cs="Courier New"/>
                <w:b/>
                <w:sz w:val="18"/>
                <w:szCs w:val="18"/>
              </w:rPr>
            </w:pPr>
            <w:r w:rsidRPr="0033207B">
              <w:rPr>
                <w:rFonts w:ascii="Courier New" w:hAnsi="Courier New" w:cs="Courier New"/>
                <w:b/>
                <w:sz w:val="18"/>
                <w:szCs w:val="18"/>
              </w:rPr>
              <w:t>Lynn Lincoln Sarko</w:t>
            </w:r>
          </w:p>
          <w:p w:rsidR="001B060E" w:rsidRPr="0033207B" w:rsidRDefault="001B060E" w:rsidP="003D5408">
            <w:pPr>
              <w:jc w:val="left"/>
              <w:rPr>
                <w:rFonts w:ascii="Courier New" w:hAnsi="Courier New" w:cs="Courier New"/>
                <w:b/>
                <w:sz w:val="18"/>
                <w:szCs w:val="18"/>
              </w:rPr>
            </w:pPr>
            <w:r w:rsidRPr="0033207B">
              <w:rPr>
                <w:rFonts w:ascii="Courier New" w:hAnsi="Courier New" w:cs="Courier New"/>
                <w:b/>
                <w:sz w:val="18"/>
                <w:szCs w:val="18"/>
              </w:rPr>
              <w:t>Keller Rohrback L.L.P.</w:t>
            </w:r>
          </w:p>
          <w:p w:rsidR="001B060E" w:rsidRPr="0033207B" w:rsidRDefault="001B060E" w:rsidP="003D5408">
            <w:pPr>
              <w:jc w:val="left"/>
              <w:rPr>
                <w:rFonts w:ascii="Courier New" w:hAnsi="Courier New" w:cs="Courier New"/>
                <w:b/>
                <w:sz w:val="18"/>
                <w:szCs w:val="18"/>
              </w:rPr>
            </w:pPr>
            <w:r w:rsidRPr="0033207B">
              <w:rPr>
                <w:rFonts w:ascii="Courier New" w:hAnsi="Courier New" w:cs="Courier New"/>
                <w:b/>
                <w:sz w:val="18"/>
                <w:szCs w:val="18"/>
              </w:rPr>
              <w:t>1201 Third Avenue</w:t>
            </w:r>
          </w:p>
          <w:p w:rsidR="001B060E" w:rsidRPr="0033207B" w:rsidRDefault="001B060E" w:rsidP="003D5408">
            <w:pPr>
              <w:jc w:val="left"/>
              <w:rPr>
                <w:rFonts w:ascii="Courier New" w:hAnsi="Courier New" w:cs="Courier New"/>
                <w:b/>
                <w:sz w:val="18"/>
                <w:szCs w:val="18"/>
              </w:rPr>
            </w:pPr>
            <w:r w:rsidRPr="0033207B">
              <w:rPr>
                <w:rFonts w:ascii="Courier New" w:hAnsi="Courier New" w:cs="Courier New"/>
                <w:b/>
                <w:sz w:val="18"/>
                <w:szCs w:val="18"/>
              </w:rPr>
              <w:t>Suite 3200</w:t>
            </w:r>
          </w:p>
          <w:p w:rsidR="001B060E" w:rsidRPr="0033207B" w:rsidRDefault="001B060E" w:rsidP="003D5408">
            <w:pPr>
              <w:jc w:val="left"/>
              <w:rPr>
                <w:rFonts w:ascii="Courier New" w:hAnsi="Courier New" w:cs="Courier New"/>
                <w:b/>
                <w:sz w:val="18"/>
                <w:szCs w:val="18"/>
              </w:rPr>
            </w:pPr>
            <w:r w:rsidRPr="0033207B">
              <w:rPr>
                <w:rFonts w:ascii="Courier New" w:hAnsi="Courier New" w:cs="Courier New"/>
                <w:b/>
                <w:sz w:val="18"/>
                <w:szCs w:val="18"/>
              </w:rPr>
              <w:t>Seattle, WA 98101</w:t>
            </w:r>
          </w:p>
          <w:p w:rsidR="001B060E" w:rsidRPr="0033207B" w:rsidRDefault="001B060E" w:rsidP="003D5408">
            <w:pPr>
              <w:jc w:val="left"/>
              <w:rPr>
                <w:rFonts w:ascii="Courier New" w:hAnsi="Courier New" w:cs="Courier New"/>
                <w:b/>
                <w:sz w:val="18"/>
                <w:szCs w:val="18"/>
              </w:rPr>
            </w:pPr>
          </w:p>
          <w:p w:rsidR="001B060E" w:rsidRPr="0033207B" w:rsidRDefault="001B060E" w:rsidP="003D5408">
            <w:pPr>
              <w:jc w:val="left"/>
              <w:rPr>
                <w:rFonts w:ascii="Courier New" w:hAnsi="Courier New" w:cs="Courier New"/>
                <w:b/>
                <w:sz w:val="18"/>
                <w:szCs w:val="18"/>
              </w:rPr>
            </w:pPr>
            <w:r w:rsidRPr="0033207B">
              <w:rPr>
                <w:rFonts w:ascii="Courier New" w:hAnsi="Courier New" w:cs="Courier New"/>
                <w:b/>
                <w:sz w:val="18"/>
                <w:szCs w:val="18"/>
              </w:rPr>
              <w:t>206 623-3384 (Fax)</w:t>
            </w:r>
          </w:p>
          <w:p w:rsidR="001B060E" w:rsidRPr="0033207B" w:rsidRDefault="001B060E" w:rsidP="003D5408">
            <w:pPr>
              <w:jc w:val="left"/>
              <w:rPr>
                <w:rFonts w:ascii="Courier New" w:hAnsi="Courier New" w:cs="Courier New"/>
                <w:b/>
                <w:sz w:val="18"/>
                <w:szCs w:val="18"/>
              </w:rPr>
            </w:pPr>
          </w:p>
          <w:p w:rsidR="001B060E" w:rsidRPr="0033207B" w:rsidRDefault="001B060E" w:rsidP="003D5408">
            <w:pPr>
              <w:jc w:val="left"/>
              <w:rPr>
                <w:rFonts w:ascii="Courier New" w:hAnsi="Courier New" w:cs="Courier New"/>
                <w:b/>
                <w:sz w:val="18"/>
                <w:szCs w:val="18"/>
              </w:rPr>
            </w:pPr>
            <w:r w:rsidRPr="0033207B">
              <w:rPr>
                <w:rFonts w:ascii="Courier New" w:hAnsi="Courier New" w:cs="Courier New"/>
                <w:b/>
                <w:sz w:val="18"/>
                <w:szCs w:val="18"/>
              </w:rPr>
              <w:t>Lee Squitieri</w:t>
            </w:r>
          </w:p>
          <w:p w:rsidR="001B060E" w:rsidRPr="0033207B" w:rsidRDefault="001B060E" w:rsidP="003D5408">
            <w:pPr>
              <w:jc w:val="left"/>
              <w:rPr>
                <w:rFonts w:ascii="Courier New" w:hAnsi="Courier New" w:cs="Courier New"/>
                <w:b/>
                <w:sz w:val="18"/>
                <w:szCs w:val="18"/>
              </w:rPr>
            </w:pPr>
            <w:r w:rsidRPr="0033207B">
              <w:rPr>
                <w:rFonts w:ascii="Courier New" w:hAnsi="Courier New" w:cs="Courier New"/>
                <w:b/>
                <w:sz w:val="18"/>
                <w:szCs w:val="18"/>
              </w:rPr>
              <w:t>Squitieri &amp; Fearon, LLP</w:t>
            </w:r>
          </w:p>
          <w:p w:rsidR="001B060E" w:rsidRPr="0033207B" w:rsidRDefault="001B060E" w:rsidP="003D5408">
            <w:pPr>
              <w:jc w:val="left"/>
              <w:rPr>
                <w:rFonts w:ascii="Courier New" w:hAnsi="Courier New" w:cs="Courier New"/>
                <w:b/>
                <w:sz w:val="18"/>
                <w:szCs w:val="18"/>
              </w:rPr>
            </w:pPr>
            <w:r w:rsidRPr="0033207B">
              <w:rPr>
                <w:rFonts w:ascii="Courier New" w:hAnsi="Courier New" w:cs="Courier New"/>
                <w:b/>
                <w:sz w:val="18"/>
                <w:szCs w:val="18"/>
              </w:rPr>
              <w:t>32 East 57th Street</w:t>
            </w:r>
          </w:p>
          <w:p w:rsidR="001B060E" w:rsidRPr="0033207B" w:rsidRDefault="001B060E" w:rsidP="003D5408">
            <w:pPr>
              <w:jc w:val="left"/>
              <w:rPr>
                <w:rFonts w:ascii="Courier New" w:hAnsi="Courier New" w:cs="Courier New"/>
                <w:b/>
                <w:sz w:val="18"/>
                <w:szCs w:val="18"/>
              </w:rPr>
            </w:pPr>
            <w:r w:rsidRPr="0033207B">
              <w:rPr>
                <w:rFonts w:ascii="Courier New" w:hAnsi="Courier New" w:cs="Courier New"/>
                <w:b/>
                <w:sz w:val="18"/>
                <w:szCs w:val="18"/>
              </w:rPr>
              <w:t>12th Floor</w:t>
            </w:r>
          </w:p>
          <w:p w:rsidR="001B060E" w:rsidRPr="0033207B" w:rsidRDefault="001B060E" w:rsidP="003D5408">
            <w:pPr>
              <w:jc w:val="left"/>
              <w:rPr>
                <w:rFonts w:ascii="Courier New" w:hAnsi="Courier New" w:cs="Courier New"/>
                <w:b/>
                <w:sz w:val="18"/>
                <w:szCs w:val="18"/>
              </w:rPr>
            </w:pPr>
            <w:r w:rsidRPr="0033207B">
              <w:rPr>
                <w:rFonts w:ascii="Courier New" w:hAnsi="Courier New" w:cs="Courier New"/>
                <w:b/>
                <w:sz w:val="18"/>
                <w:szCs w:val="18"/>
              </w:rPr>
              <w:t>New York, NY 10022</w:t>
            </w:r>
          </w:p>
          <w:p w:rsidR="001B060E" w:rsidRPr="0033207B" w:rsidRDefault="001B060E" w:rsidP="003D5408">
            <w:pPr>
              <w:jc w:val="left"/>
              <w:rPr>
                <w:rFonts w:ascii="Courier New" w:hAnsi="Courier New" w:cs="Courier New"/>
                <w:b/>
                <w:sz w:val="18"/>
                <w:szCs w:val="18"/>
              </w:rPr>
            </w:pPr>
          </w:p>
          <w:p w:rsidR="001B060E" w:rsidRDefault="001B060E" w:rsidP="003D5408">
            <w:pPr>
              <w:jc w:val="left"/>
              <w:rPr>
                <w:rFonts w:ascii="Courier New" w:hAnsi="Courier New" w:cs="Courier New"/>
                <w:b/>
                <w:sz w:val="20"/>
                <w:szCs w:val="20"/>
              </w:rPr>
            </w:pPr>
            <w:r w:rsidRPr="0033207B">
              <w:rPr>
                <w:rFonts w:ascii="Courier New" w:hAnsi="Courier New" w:cs="Courier New"/>
                <w:b/>
                <w:sz w:val="18"/>
                <w:szCs w:val="18"/>
              </w:rPr>
              <w:t>212 421-6553 (Fax)</w:t>
            </w:r>
          </w:p>
        </w:tc>
      </w:tr>
      <w:tr w:rsidR="001B060E" w:rsidRPr="008D1FE7" w:rsidTr="007A505E">
        <w:tc>
          <w:tcPr>
            <w:tcW w:w="1443" w:type="dxa"/>
          </w:tcPr>
          <w:p w:rsidR="001B060E" w:rsidRDefault="001B060E" w:rsidP="003D5408">
            <w:pPr>
              <w:pStyle w:val="PlainText"/>
              <w:rPr>
                <w:rFonts w:ascii="Courier New" w:hAnsi="Courier New" w:cs="Courier New"/>
                <w:b/>
                <w:sz w:val="20"/>
                <w:szCs w:val="20"/>
              </w:rPr>
            </w:pPr>
          </w:p>
          <w:p w:rsidR="001B060E" w:rsidRDefault="007D75F8" w:rsidP="003D5408">
            <w:pPr>
              <w:pStyle w:val="PlainText"/>
              <w:rPr>
                <w:rFonts w:ascii="Courier New" w:hAnsi="Courier New" w:cs="Courier New"/>
                <w:b/>
                <w:sz w:val="20"/>
                <w:szCs w:val="20"/>
              </w:rPr>
            </w:pPr>
            <w:r>
              <w:rPr>
                <w:rFonts w:ascii="Courier New" w:hAnsi="Courier New" w:cs="Courier New"/>
                <w:b/>
                <w:sz w:val="20"/>
                <w:szCs w:val="20"/>
              </w:rPr>
              <w:t>5-4-2015</w:t>
            </w:r>
          </w:p>
        </w:tc>
        <w:tc>
          <w:tcPr>
            <w:tcW w:w="1620" w:type="dxa"/>
          </w:tcPr>
          <w:p w:rsidR="001B060E" w:rsidRDefault="001B060E" w:rsidP="003D5408">
            <w:pPr>
              <w:pStyle w:val="PlainText"/>
              <w:rPr>
                <w:rFonts w:ascii="Courier New" w:hAnsi="Courier New" w:cs="Courier New"/>
                <w:b/>
                <w:sz w:val="20"/>
                <w:szCs w:val="20"/>
              </w:rPr>
            </w:pPr>
          </w:p>
          <w:p w:rsidR="007D75F8" w:rsidRDefault="007D75F8" w:rsidP="003D5408">
            <w:pPr>
              <w:pStyle w:val="PlainText"/>
              <w:rPr>
                <w:rFonts w:ascii="Courier New" w:hAnsi="Courier New" w:cs="Courier New"/>
                <w:b/>
                <w:sz w:val="20"/>
                <w:szCs w:val="20"/>
              </w:rPr>
            </w:pPr>
            <w:r>
              <w:rPr>
                <w:rFonts w:ascii="Courier New" w:hAnsi="Courier New" w:cs="Courier New"/>
                <w:b/>
                <w:sz w:val="20"/>
                <w:szCs w:val="20"/>
              </w:rPr>
              <w:t>11-CV-01056</w:t>
            </w:r>
          </w:p>
        </w:tc>
        <w:tc>
          <w:tcPr>
            <w:tcW w:w="1710" w:type="dxa"/>
          </w:tcPr>
          <w:p w:rsidR="001B060E" w:rsidRDefault="001B060E" w:rsidP="003D5408">
            <w:pPr>
              <w:pStyle w:val="PlainText"/>
              <w:rPr>
                <w:rFonts w:ascii="Courier New" w:hAnsi="Courier New" w:cs="Courier New"/>
                <w:b/>
                <w:sz w:val="20"/>
                <w:szCs w:val="20"/>
              </w:rPr>
            </w:pPr>
          </w:p>
          <w:p w:rsidR="007D75F8" w:rsidRDefault="007D75F8" w:rsidP="003D5408">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1B060E" w:rsidRDefault="001B060E" w:rsidP="003D5408">
            <w:pPr>
              <w:pStyle w:val="PlainText"/>
              <w:jc w:val="left"/>
              <w:rPr>
                <w:rFonts w:ascii="Courier New" w:hAnsi="Courier New" w:cs="Courier New"/>
                <w:b/>
                <w:sz w:val="20"/>
                <w:szCs w:val="20"/>
              </w:rPr>
            </w:pPr>
          </w:p>
          <w:p w:rsidR="007D75F8" w:rsidRDefault="007D75F8" w:rsidP="003D5408">
            <w:pPr>
              <w:pStyle w:val="PlainText"/>
              <w:jc w:val="left"/>
              <w:rPr>
                <w:rFonts w:ascii="Courier New" w:hAnsi="Courier New" w:cs="Courier New"/>
                <w:b/>
                <w:sz w:val="20"/>
                <w:szCs w:val="20"/>
              </w:rPr>
            </w:pPr>
            <w:r>
              <w:rPr>
                <w:rFonts w:ascii="Courier New" w:hAnsi="Courier New" w:cs="Courier New"/>
                <w:b/>
                <w:sz w:val="20"/>
                <w:szCs w:val="20"/>
              </w:rPr>
              <w:t>Luis Lerma and Nick Person, et al. v. Schiff Nutrition International, Inc. and Schiff Nutrition Group, Inc.</w:t>
            </w:r>
          </w:p>
          <w:p w:rsidR="007D75F8" w:rsidRDefault="001A339C" w:rsidP="001A339C">
            <w:pPr>
              <w:pStyle w:val="PlainText"/>
              <w:jc w:val="left"/>
              <w:rPr>
                <w:rFonts w:ascii="Courier New" w:hAnsi="Courier New" w:cs="Courier New"/>
                <w:sz w:val="20"/>
                <w:szCs w:val="20"/>
              </w:rPr>
            </w:pPr>
            <w:r>
              <w:rPr>
                <w:rFonts w:ascii="Courier New" w:hAnsi="Courier New" w:cs="Courier New"/>
                <w:sz w:val="20"/>
                <w:szCs w:val="20"/>
              </w:rPr>
              <w:t>Consumer</w:t>
            </w:r>
            <w:r w:rsidR="00893BD3">
              <w:rPr>
                <w:rFonts w:ascii="Courier New" w:hAnsi="Courier New" w:cs="Courier New"/>
                <w:sz w:val="20"/>
                <w:szCs w:val="20"/>
              </w:rPr>
              <w:t>-plaintiffs allege that the labeling and packaging of Move Free, Move Free Advanced, Pain Free, Lubriflex, Great American Nutrition, Metaform, Muscle Tribe, Victory, Schiff, Kirkland, Member’s</w:t>
            </w:r>
            <w:r w:rsidR="00527076">
              <w:rPr>
                <w:rFonts w:ascii="Courier New" w:hAnsi="Courier New" w:cs="Courier New"/>
                <w:sz w:val="20"/>
                <w:szCs w:val="20"/>
              </w:rPr>
              <w:t xml:space="preserve"> Mark and Spring Valley brand joint health products contain false, deceptive and misleading statements and do not warn consumers about their potentially harmful side effects.  The Class Period is from 1-1-2005 to [date of preliminary approval].</w:t>
            </w:r>
          </w:p>
          <w:p w:rsidR="001A339C" w:rsidRDefault="001A339C" w:rsidP="001A339C">
            <w:pPr>
              <w:pStyle w:val="PlainText"/>
              <w:jc w:val="left"/>
              <w:rPr>
                <w:rFonts w:ascii="Courier New" w:hAnsi="Courier New" w:cs="Courier New"/>
                <w:b/>
                <w:sz w:val="20"/>
                <w:szCs w:val="20"/>
              </w:rPr>
            </w:pPr>
          </w:p>
        </w:tc>
        <w:tc>
          <w:tcPr>
            <w:tcW w:w="1440" w:type="dxa"/>
          </w:tcPr>
          <w:p w:rsidR="001B060E" w:rsidRPr="00893BD3" w:rsidRDefault="001B060E" w:rsidP="003D5408">
            <w:pPr>
              <w:rPr>
                <w:rFonts w:ascii="Courier New" w:hAnsi="Courier New" w:cs="Courier New"/>
                <w:b/>
                <w:sz w:val="20"/>
                <w:szCs w:val="20"/>
              </w:rPr>
            </w:pPr>
          </w:p>
          <w:p w:rsidR="007D75F8" w:rsidRPr="00893BD3" w:rsidRDefault="00893BD3" w:rsidP="003D5408">
            <w:pPr>
              <w:rPr>
                <w:rFonts w:ascii="Courier New" w:hAnsi="Courier New" w:cs="Courier New"/>
                <w:b/>
                <w:sz w:val="20"/>
                <w:szCs w:val="20"/>
              </w:rPr>
            </w:pPr>
            <w:r w:rsidRPr="00893BD3">
              <w:rPr>
                <w:rFonts w:ascii="Courier New" w:hAnsi="Courier New" w:cs="Courier New"/>
                <w:b/>
                <w:sz w:val="20"/>
                <w:szCs w:val="20"/>
              </w:rPr>
              <w:t>10-30-2015</w:t>
            </w:r>
          </w:p>
        </w:tc>
        <w:tc>
          <w:tcPr>
            <w:tcW w:w="2790" w:type="dxa"/>
          </w:tcPr>
          <w:p w:rsidR="001B060E" w:rsidRPr="00893BD3" w:rsidRDefault="001B060E" w:rsidP="003D5408">
            <w:pPr>
              <w:jc w:val="left"/>
              <w:rPr>
                <w:rFonts w:ascii="Courier New" w:hAnsi="Courier New" w:cs="Courier New"/>
                <w:b/>
                <w:sz w:val="20"/>
                <w:szCs w:val="20"/>
              </w:rPr>
            </w:pPr>
          </w:p>
          <w:p w:rsidR="007D75F8" w:rsidRDefault="007D75F8" w:rsidP="003D5408">
            <w:pPr>
              <w:jc w:val="left"/>
              <w:rPr>
                <w:rFonts w:ascii="Courier New" w:hAnsi="Courier New" w:cs="Courier New"/>
                <w:b/>
                <w:sz w:val="20"/>
                <w:szCs w:val="20"/>
              </w:rPr>
            </w:pPr>
            <w:r w:rsidRPr="00893BD3">
              <w:rPr>
                <w:rFonts w:ascii="Courier New" w:hAnsi="Courier New" w:cs="Courier New"/>
                <w:b/>
                <w:sz w:val="20"/>
                <w:szCs w:val="20"/>
              </w:rPr>
              <w:t xml:space="preserve">For more information </w:t>
            </w:r>
            <w:r w:rsidR="00527076">
              <w:rPr>
                <w:rFonts w:ascii="Courier New" w:hAnsi="Courier New" w:cs="Courier New"/>
                <w:b/>
                <w:sz w:val="20"/>
                <w:szCs w:val="20"/>
              </w:rPr>
              <w:t>call or visit</w:t>
            </w:r>
            <w:r w:rsidRPr="00893BD3">
              <w:rPr>
                <w:rFonts w:ascii="Courier New" w:hAnsi="Courier New" w:cs="Courier New"/>
                <w:b/>
                <w:sz w:val="20"/>
                <w:szCs w:val="20"/>
              </w:rPr>
              <w:t>:</w:t>
            </w:r>
          </w:p>
          <w:p w:rsidR="00527076" w:rsidRDefault="00527076" w:rsidP="003D5408">
            <w:pPr>
              <w:jc w:val="left"/>
              <w:rPr>
                <w:rFonts w:ascii="Courier New" w:hAnsi="Courier New" w:cs="Courier New"/>
                <w:b/>
                <w:sz w:val="20"/>
                <w:szCs w:val="20"/>
              </w:rPr>
            </w:pPr>
          </w:p>
          <w:p w:rsidR="00527076" w:rsidRDefault="00527076" w:rsidP="003D5408">
            <w:pPr>
              <w:jc w:val="left"/>
              <w:rPr>
                <w:rFonts w:ascii="Courier New" w:hAnsi="Courier New" w:cs="Courier New"/>
                <w:b/>
                <w:sz w:val="20"/>
                <w:szCs w:val="20"/>
              </w:rPr>
            </w:pPr>
            <w:r>
              <w:rPr>
                <w:rFonts w:ascii="Courier New" w:hAnsi="Courier New" w:cs="Courier New"/>
                <w:b/>
                <w:sz w:val="20"/>
                <w:szCs w:val="20"/>
              </w:rPr>
              <w:t>1-877 219-2980</w:t>
            </w:r>
            <w:r w:rsidR="00447CEF">
              <w:rPr>
                <w:rFonts w:ascii="Courier New" w:hAnsi="Courier New" w:cs="Courier New"/>
                <w:b/>
                <w:sz w:val="20"/>
                <w:szCs w:val="20"/>
              </w:rPr>
              <w:t xml:space="preserve"> (Ph.)</w:t>
            </w:r>
          </w:p>
          <w:p w:rsidR="00527076" w:rsidRDefault="00527076" w:rsidP="003D5408">
            <w:pPr>
              <w:jc w:val="left"/>
              <w:rPr>
                <w:rFonts w:ascii="Courier New" w:hAnsi="Courier New" w:cs="Courier New"/>
                <w:b/>
                <w:sz w:val="20"/>
                <w:szCs w:val="20"/>
              </w:rPr>
            </w:pPr>
          </w:p>
          <w:p w:rsidR="00527076" w:rsidRDefault="005E65D8" w:rsidP="003D5408">
            <w:pPr>
              <w:jc w:val="left"/>
              <w:rPr>
                <w:rFonts w:ascii="Courier New" w:hAnsi="Courier New" w:cs="Courier New"/>
                <w:b/>
                <w:sz w:val="20"/>
                <w:szCs w:val="20"/>
              </w:rPr>
            </w:pPr>
            <w:hyperlink r:id="rId8" w:history="1">
              <w:r w:rsidR="00527076" w:rsidRPr="006B3C6E">
                <w:rPr>
                  <w:rStyle w:val="Hyperlink"/>
                  <w:rFonts w:ascii="Courier New" w:hAnsi="Courier New" w:cs="Courier New"/>
                  <w:b/>
                  <w:sz w:val="20"/>
                  <w:szCs w:val="20"/>
                </w:rPr>
                <w:t>www.SchiffGlucosamineSettlement.com</w:t>
              </w:r>
            </w:hyperlink>
          </w:p>
          <w:p w:rsidR="00527076" w:rsidRPr="00893BD3" w:rsidRDefault="00527076" w:rsidP="003D5408">
            <w:pPr>
              <w:jc w:val="left"/>
              <w:rPr>
                <w:rFonts w:ascii="Courier New" w:hAnsi="Courier New" w:cs="Courier New"/>
                <w:b/>
                <w:sz w:val="20"/>
                <w:szCs w:val="20"/>
              </w:rPr>
            </w:pPr>
          </w:p>
          <w:p w:rsidR="007D75F8" w:rsidRPr="00893BD3" w:rsidRDefault="007D75F8" w:rsidP="003D5408">
            <w:pPr>
              <w:jc w:val="left"/>
              <w:rPr>
                <w:rFonts w:ascii="Courier New" w:hAnsi="Courier New" w:cs="Courier New"/>
                <w:b/>
                <w:sz w:val="20"/>
                <w:szCs w:val="20"/>
              </w:rPr>
            </w:pPr>
          </w:p>
          <w:p w:rsidR="007D75F8" w:rsidRPr="00893BD3" w:rsidRDefault="007D75F8" w:rsidP="003D5408">
            <w:pPr>
              <w:jc w:val="left"/>
              <w:rPr>
                <w:rFonts w:ascii="Courier New" w:hAnsi="Courier New" w:cs="Courier New"/>
                <w:b/>
                <w:sz w:val="20"/>
                <w:szCs w:val="20"/>
              </w:rPr>
            </w:pPr>
          </w:p>
        </w:tc>
      </w:tr>
      <w:tr w:rsidR="007D75F8" w:rsidRPr="008D1FE7" w:rsidTr="007A505E">
        <w:tc>
          <w:tcPr>
            <w:tcW w:w="1443" w:type="dxa"/>
          </w:tcPr>
          <w:p w:rsidR="007D75F8" w:rsidRDefault="007D75F8" w:rsidP="003D5408">
            <w:pPr>
              <w:pStyle w:val="PlainText"/>
              <w:rPr>
                <w:rFonts w:ascii="Courier New" w:hAnsi="Courier New" w:cs="Courier New"/>
                <w:b/>
                <w:sz w:val="20"/>
                <w:szCs w:val="20"/>
              </w:rPr>
            </w:pPr>
          </w:p>
          <w:p w:rsidR="007D75F8" w:rsidRDefault="007D75F8" w:rsidP="003D5408">
            <w:pPr>
              <w:pStyle w:val="PlainText"/>
              <w:rPr>
                <w:rFonts w:ascii="Courier New" w:hAnsi="Courier New" w:cs="Courier New"/>
                <w:b/>
                <w:sz w:val="20"/>
                <w:szCs w:val="20"/>
              </w:rPr>
            </w:pPr>
            <w:r>
              <w:rPr>
                <w:rFonts w:ascii="Courier New" w:hAnsi="Courier New" w:cs="Courier New"/>
                <w:b/>
                <w:sz w:val="20"/>
                <w:szCs w:val="20"/>
              </w:rPr>
              <w:t>5-5-2015</w:t>
            </w:r>
          </w:p>
        </w:tc>
        <w:tc>
          <w:tcPr>
            <w:tcW w:w="1620" w:type="dxa"/>
          </w:tcPr>
          <w:p w:rsidR="007D75F8" w:rsidRDefault="007D75F8" w:rsidP="003D5408">
            <w:pPr>
              <w:pStyle w:val="PlainText"/>
              <w:rPr>
                <w:rFonts w:ascii="Courier New" w:hAnsi="Courier New" w:cs="Courier New"/>
                <w:b/>
                <w:sz w:val="20"/>
                <w:szCs w:val="20"/>
              </w:rPr>
            </w:pPr>
          </w:p>
          <w:p w:rsidR="00F178C8" w:rsidRDefault="00F178C8" w:rsidP="003D5408">
            <w:pPr>
              <w:pStyle w:val="PlainText"/>
              <w:rPr>
                <w:rFonts w:ascii="Courier New" w:hAnsi="Courier New" w:cs="Courier New"/>
                <w:b/>
                <w:sz w:val="20"/>
                <w:szCs w:val="20"/>
              </w:rPr>
            </w:pPr>
            <w:r>
              <w:rPr>
                <w:rFonts w:ascii="Courier New" w:hAnsi="Courier New" w:cs="Courier New"/>
                <w:b/>
                <w:sz w:val="20"/>
                <w:szCs w:val="20"/>
              </w:rPr>
              <w:t>13-CV-06923</w:t>
            </w:r>
          </w:p>
        </w:tc>
        <w:tc>
          <w:tcPr>
            <w:tcW w:w="1710" w:type="dxa"/>
          </w:tcPr>
          <w:p w:rsidR="007D75F8" w:rsidRDefault="007D75F8" w:rsidP="003D5408">
            <w:pPr>
              <w:pStyle w:val="PlainText"/>
              <w:rPr>
                <w:rFonts w:ascii="Courier New" w:hAnsi="Courier New" w:cs="Courier New"/>
                <w:b/>
                <w:sz w:val="20"/>
                <w:szCs w:val="20"/>
              </w:rPr>
            </w:pPr>
          </w:p>
          <w:p w:rsidR="00F178C8" w:rsidRDefault="00F178C8" w:rsidP="003D5408">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7D75F8" w:rsidRDefault="007D75F8" w:rsidP="003D5408">
            <w:pPr>
              <w:pStyle w:val="PlainText"/>
              <w:jc w:val="left"/>
              <w:rPr>
                <w:rFonts w:ascii="Courier New" w:hAnsi="Courier New" w:cs="Courier New"/>
                <w:b/>
                <w:sz w:val="20"/>
                <w:szCs w:val="20"/>
              </w:rPr>
            </w:pPr>
          </w:p>
          <w:p w:rsidR="00F178C8" w:rsidRDefault="00F178C8" w:rsidP="003D5408">
            <w:pPr>
              <w:pStyle w:val="PlainText"/>
              <w:jc w:val="left"/>
              <w:rPr>
                <w:rFonts w:ascii="Courier New" w:hAnsi="Courier New" w:cs="Courier New"/>
                <w:b/>
                <w:sz w:val="20"/>
                <w:szCs w:val="20"/>
              </w:rPr>
            </w:pPr>
            <w:r>
              <w:rPr>
                <w:rFonts w:ascii="Courier New" w:hAnsi="Courier New" w:cs="Courier New"/>
                <w:b/>
                <w:sz w:val="20"/>
                <w:szCs w:val="20"/>
              </w:rPr>
              <w:t>Nicholas Martin v. JTH Tax, Inc., d/b/a/ Liberty Tax Service</w:t>
            </w:r>
          </w:p>
          <w:p w:rsidR="00F178C8" w:rsidRDefault="00F178C8" w:rsidP="003D5408">
            <w:pPr>
              <w:pStyle w:val="PlainText"/>
              <w:jc w:val="left"/>
              <w:rPr>
                <w:rFonts w:ascii="Courier New" w:hAnsi="Courier New" w:cs="Courier New"/>
                <w:sz w:val="20"/>
                <w:szCs w:val="20"/>
              </w:rPr>
            </w:pPr>
            <w:r>
              <w:rPr>
                <w:rFonts w:ascii="Courier New" w:hAnsi="Courier New" w:cs="Courier New"/>
                <w:sz w:val="20"/>
                <w:szCs w:val="20"/>
              </w:rPr>
              <w:t>Consumer-plaintiff alleges that JTH Tax, Inc. violated</w:t>
            </w:r>
            <w:r w:rsidR="00D02997">
              <w:rPr>
                <w:rFonts w:ascii="Courier New" w:hAnsi="Courier New" w:cs="Courier New"/>
                <w:sz w:val="20"/>
                <w:szCs w:val="20"/>
              </w:rPr>
              <w:t xml:space="preserve"> the</w:t>
            </w:r>
            <w:r>
              <w:rPr>
                <w:rFonts w:ascii="Courier New" w:hAnsi="Courier New" w:cs="Courier New"/>
                <w:sz w:val="20"/>
                <w:szCs w:val="20"/>
              </w:rPr>
              <w:t xml:space="preserve"> federal Telephone Consumer Protection Act, 47 U.S.C. </w:t>
            </w:r>
            <w:r>
              <w:rPr>
                <w:rFonts w:ascii="Times New Roman" w:hAnsi="Times New Roman" w:cs="Times New Roman"/>
                <w:sz w:val="20"/>
                <w:szCs w:val="20"/>
              </w:rPr>
              <w:t xml:space="preserve">§ </w:t>
            </w:r>
            <w:r w:rsidR="00A64FB0">
              <w:rPr>
                <w:rFonts w:ascii="Courier New" w:hAnsi="Courier New" w:cs="Courier New"/>
                <w:sz w:val="20"/>
                <w:szCs w:val="20"/>
              </w:rPr>
              <w:t xml:space="preserve">227, et seq. ("TCPA") because calls were made to </w:t>
            </w:r>
            <w:r w:rsidR="001A339C">
              <w:rPr>
                <w:rFonts w:ascii="Courier New" w:hAnsi="Courier New" w:cs="Courier New"/>
                <w:sz w:val="20"/>
                <w:szCs w:val="20"/>
              </w:rPr>
              <w:t xml:space="preserve">a </w:t>
            </w:r>
            <w:r w:rsidR="00A64FB0">
              <w:rPr>
                <w:rFonts w:ascii="Courier New" w:hAnsi="Courier New" w:cs="Courier New"/>
                <w:sz w:val="20"/>
                <w:szCs w:val="20"/>
              </w:rPr>
              <w:t xml:space="preserve">cellular phone via </w:t>
            </w:r>
            <w:r w:rsidR="00D02997">
              <w:rPr>
                <w:rFonts w:ascii="Courier New" w:hAnsi="Courier New" w:cs="Courier New"/>
                <w:sz w:val="20"/>
                <w:szCs w:val="20"/>
              </w:rPr>
              <w:lastRenderedPageBreak/>
              <w:t>auto dialer</w:t>
            </w:r>
            <w:r w:rsidR="00A64FB0">
              <w:rPr>
                <w:rFonts w:ascii="Courier New" w:hAnsi="Courier New" w:cs="Courier New"/>
                <w:sz w:val="20"/>
                <w:szCs w:val="20"/>
              </w:rPr>
              <w:t xml:space="preserve"> without consent.  The Class Period is from 9-25-2009 to 4-24-2015.</w:t>
            </w:r>
          </w:p>
          <w:p w:rsidR="00A64FB0" w:rsidRPr="00F178C8" w:rsidRDefault="00A64FB0" w:rsidP="003D5408">
            <w:pPr>
              <w:pStyle w:val="PlainText"/>
              <w:jc w:val="left"/>
              <w:rPr>
                <w:rFonts w:ascii="Courier New" w:hAnsi="Courier New" w:cs="Courier New"/>
                <w:sz w:val="20"/>
                <w:szCs w:val="20"/>
              </w:rPr>
            </w:pPr>
          </w:p>
        </w:tc>
        <w:tc>
          <w:tcPr>
            <w:tcW w:w="1440" w:type="dxa"/>
          </w:tcPr>
          <w:p w:rsidR="007D75F8" w:rsidRDefault="007D75F8" w:rsidP="003D5408">
            <w:pPr>
              <w:rPr>
                <w:rFonts w:ascii="Courier New" w:hAnsi="Courier New" w:cs="Courier New"/>
                <w:b/>
              </w:rPr>
            </w:pPr>
          </w:p>
          <w:p w:rsidR="00F178C8" w:rsidRDefault="00F178C8" w:rsidP="003D5408">
            <w:pPr>
              <w:rPr>
                <w:rFonts w:ascii="Courier New" w:hAnsi="Courier New" w:cs="Courier New"/>
                <w:b/>
              </w:rPr>
            </w:pPr>
            <w:r>
              <w:rPr>
                <w:rFonts w:ascii="Courier New" w:hAnsi="Courier New" w:cs="Courier New"/>
                <w:b/>
              </w:rPr>
              <w:t>Not set yet</w:t>
            </w:r>
          </w:p>
        </w:tc>
        <w:tc>
          <w:tcPr>
            <w:tcW w:w="2790" w:type="dxa"/>
          </w:tcPr>
          <w:p w:rsidR="007D75F8" w:rsidRDefault="007D75F8" w:rsidP="003D5408">
            <w:pPr>
              <w:jc w:val="left"/>
              <w:rPr>
                <w:rFonts w:ascii="Courier New" w:hAnsi="Courier New" w:cs="Courier New"/>
                <w:b/>
                <w:sz w:val="20"/>
                <w:szCs w:val="20"/>
              </w:rPr>
            </w:pPr>
          </w:p>
          <w:p w:rsidR="00F178C8" w:rsidRDefault="00F178C8" w:rsidP="003D5408">
            <w:pPr>
              <w:jc w:val="left"/>
              <w:rPr>
                <w:rFonts w:ascii="Courier New" w:hAnsi="Courier New" w:cs="Courier New"/>
                <w:b/>
                <w:sz w:val="20"/>
                <w:szCs w:val="20"/>
              </w:rPr>
            </w:pPr>
            <w:r>
              <w:rPr>
                <w:rFonts w:ascii="Courier New" w:hAnsi="Courier New" w:cs="Courier New"/>
                <w:b/>
                <w:sz w:val="20"/>
                <w:szCs w:val="20"/>
              </w:rPr>
              <w:t>For more information write to:</w:t>
            </w:r>
          </w:p>
          <w:p w:rsidR="00F178C8" w:rsidRDefault="00F178C8" w:rsidP="003D5408">
            <w:pPr>
              <w:jc w:val="left"/>
              <w:rPr>
                <w:rFonts w:ascii="Courier New" w:hAnsi="Courier New" w:cs="Courier New"/>
                <w:b/>
                <w:sz w:val="20"/>
                <w:szCs w:val="20"/>
              </w:rPr>
            </w:pPr>
          </w:p>
          <w:p w:rsidR="00F178C8" w:rsidRPr="00A64FB0" w:rsidRDefault="00A64FB0" w:rsidP="003D5408">
            <w:pPr>
              <w:jc w:val="left"/>
              <w:rPr>
                <w:rFonts w:ascii="Courier New" w:hAnsi="Courier New" w:cs="Courier New"/>
                <w:b/>
                <w:sz w:val="18"/>
                <w:szCs w:val="18"/>
              </w:rPr>
            </w:pPr>
            <w:r w:rsidRPr="00A64FB0">
              <w:rPr>
                <w:rFonts w:ascii="Courier New" w:hAnsi="Courier New" w:cs="Courier New"/>
                <w:b/>
                <w:sz w:val="18"/>
                <w:szCs w:val="18"/>
              </w:rPr>
              <w:t>Burke Law Office, LLC</w:t>
            </w:r>
          </w:p>
          <w:p w:rsidR="00A64FB0" w:rsidRPr="00A64FB0" w:rsidRDefault="00A64FB0" w:rsidP="003D5408">
            <w:pPr>
              <w:jc w:val="left"/>
              <w:rPr>
                <w:rFonts w:ascii="Courier New" w:hAnsi="Courier New" w:cs="Courier New"/>
                <w:b/>
                <w:sz w:val="18"/>
                <w:szCs w:val="18"/>
              </w:rPr>
            </w:pPr>
            <w:r w:rsidRPr="00A64FB0">
              <w:rPr>
                <w:rFonts w:ascii="Courier New" w:hAnsi="Courier New" w:cs="Courier New"/>
                <w:b/>
                <w:sz w:val="18"/>
                <w:szCs w:val="18"/>
              </w:rPr>
              <w:t>155 N. Michigan Avenue</w:t>
            </w:r>
          </w:p>
          <w:p w:rsidR="00A64FB0" w:rsidRPr="00A64FB0" w:rsidRDefault="00A64FB0" w:rsidP="003D5408">
            <w:pPr>
              <w:jc w:val="left"/>
              <w:rPr>
                <w:rFonts w:ascii="Courier New" w:hAnsi="Courier New" w:cs="Courier New"/>
                <w:b/>
                <w:sz w:val="18"/>
                <w:szCs w:val="18"/>
              </w:rPr>
            </w:pPr>
            <w:r w:rsidRPr="00A64FB0">
              <w:rPr>
                <w:rFonts w:ascii="Courier New" w:hAnsi="Courier New" w:cs="Courier New"/>
                <w:b/>
                <w:sz w:val="18"/>
                <w:szCs w:val="18"/>
              </w:rPr>
              <w:t>Suite 9020</w:t>
            </w:r>
          </w:p>
          <w:p w:rsidR="00A64FB0" w:rsidRDefault="00A64FB0" w:rsidP="003D5408">
            <w:pPr>
              <w:jc w:val="left"/>
              <w:rPr>
                <w:rFonts w:ascii="Courier New" w:hAnsi="Courier New" w:cs="Courier New"/>
                <w:b/>
                <w:sz w:val="20"/>
                <w:szCs w:val="20"/>
              </w:rPr>
            </w:pPr>
            <w:r w:rsidRPr="00A64FB0">
              <w:rPr>
                <w:rFonts w:ascii="Courier New" w:hAnsi="Courier New" w:cs="Courier New"/>
                <w:b/>
                <w:sz w:val="18"/>
                <w:szCs w:val="18"/>
              </w:rPr>
              <w:t>Chicago, IL 60601</w:t>
            </w:r>
          </w:p>
        </w:tc>
      </w:tr>
      <w:tr w:rsidR="00E02BF1" w:rsidRPr="00C300BE" w:rsidTr="007A505E">
        <w:tc>
          <w:tcPr>
            <w:tcW w:w="1443" w:type="dxa"/>
          </w:tcPr>
          <w:p w:rsidR="00E02BF1" w:rsidRDefault="00E02BF1" w:rsidP="003D5408">
            <w:pPr>
              <w:pStyle w:val="PlainText"/>
              <w:rPr>
                <w:rFonts w:ascii="Courier New" w:hAnsi="Courier New" w:cs="Courier New"/>
                <w:b/>
                <w:sz w:val="20"/>
                <w:szCs w:val="20"/>
              </w:rPr>
            </w:pPr>
          </w:p>
          <w:p w:rsidR="00E02BF1" w:rsidRDefault="00E02BF1" w:rsidP="003D5408">
            <w:pPr>
              <w:pStyle w:val="PlainText"/>
              <w:rPr>
                <w:rFonts w:ascii="Courier New" w:hAnsi="Courier New" w:cs="Courier New"/>
                <w:b/>
                <w:sz w:val="20"/>
                <w:szCs w:val="20"/>
              </w:rPr>
            </w:pPr>
            <w:r>
              <w:rPr>
                <w:rFonts w:ascii="Courier New" w:hAnsi="Courier New" w:cs="Courier New"/>
                <w:b/>
                <w:sz w:val="20"/>
                <w:szCs w:val="20"/>
              </w:rPr>
              <w:t>5-6-2015</w:t>
            </w:r>
          </w:p>
        </w:tc>
        <w:tc>
          <w:tcPr>
            <w:tcW w:w="1620" w:type="dxa"/>
          </w:tcPr>
          <w:p w:rsidR="00E02BF1" w:rsidRDefault="00E02BF1" w:rsidP="003D5408">
            <w:pPr>
              <w:pStyle w:val="PlainText"/>
              <w:rPr>
                <w:rFonts w:ascii="Courier New" w:hAnsi="Courier New" w:cs="Courier New"/>
                <w:b/>
                <w:sz w:val="20"/>
                <w:szCs w:val="20"/>
              </w:rPr>
            </w:pPr>
          </w:p>
          <w:p w:rsidR="00E02BF1" w:rsidRDefault="00E02BF1" w:rsidP="003D5408">
            <w:pPr>
              <w:pStyle w:val="PlainText"/>
              <w:rPr>
                <w:rFonts w:ascii="Courier New" w:hAnsi="Courier New" w:cs="Courier New"/>
                <w:b/>
                <w:sz w:val="20"/>
                <w:szCs w:val="20"/>
              </w:rPr>
            </w:pPr>
            <w:r>
              <w:rPr>
                <w:rFonts w:ascii="Courier New" w:hAnsi="Courier New" w:cs="Courier New"/>
                <w:b/>
                <w:sz w:val="20"/>
                <w:szCs w:val="20"/>
              </w:rPr>
              <w:t>14-CV-11446</w:t>
            </w:r>
          </w:p>
        </w:tc>
        <w:tc>
          <w:tcPr>
            <w:tcW w:w="1710" w:type="dxa"/>
          </w:tcPr>
          <w:p w:rsidR="00E02BF1" w:rsidRDefault="00E02BF1" w:rsidP="003D5408">
            <w:pPr>
              <w:pStyle w:val="PlainText"/>
              <w:rPr>
                <w:rFonts w:ascii="Courier New" w:hAnsi="Courier New" w:cs="Courier New"/>
                <w:b/>
                <w:sz w:val="20"/>
                <w:szCs w:val="20"/>
              </w:rPr>
            </w:pPr>
          </w:p>
          <w:p w:rsidR="00E02BF1" w:rsidRDefault="00E02BF1" w:rsidP="003D5408">
            <w:pPr>
              <w:pStyle w:val="PlainText"/>
              <w:rPr>
                <w:rFonts w:ascii="Courier New" w:hAnsi="Courier New" w:cs="Courier New"/>
                <w:b/>
                <w:sz w:val="20"/>
                <w:szCs w:val="20"/>
              </w:rPr>
            </w:pPr>
            <w:r>
              <w:rPr>
                <w:rFonts w:ascii="Courier New" w:hAnsi="Courier New" w:cs="Courier New"/>
                <w:b/>
                <w:sz w:val="20"/>
                <w:szCs w:val="20"/>
              </w:rPr>
              <w:t>(D. Del.)</w:t>
            </w:r>
          </w:p>
        </w:tc>
        <w:tc>
          <w:tcPr>
            <w:tcW w:w="6030" w:type="dxa"/>
          </w:tcPr>
          <w:p w:rsidR="00E02BF1" w:rsidRDefault="00E02BF1" w:rsidP="003D5408">
            <w:pPr>
              <w:pStyle w:val="PlainText"/>
              <w:jc w:val="left"/>
              <w:rPr>
                <w:rFonts w:ascii="Courier New" w:hAnsi="Courier New" w:cs="Courier New"/>
                <w:b/>
                <w:sz w:val="20"/>
                <w:szCs w:val="20"/>
              </w:rPr>
            </w:pPr>
          </w:p>
          <w:p w:rsidR="00E02BF1" w:rsidRDefault="00E02BF1" w:rsidP="003D5408">
            <w:pPr>
              <w:pStyle w:val="PlainText"/>
              <w:jc w:val="left"/>
              <w:rPr>
                <w:rFonts w:ascii="Courier New" w:hAnsi="Courier New" w:cs="Courier New"/>
                <w:b/>
                <w:sz w:val="20"/>
                <w:szCs w:val="20"/>
              </w:rPr>
            </w:pPr>
            <w:r>
              <w:rPr>
                <w:rFonts w:ascii="Courier New" w:hAnsi="Courier New" w:cs="Courier New"/>
                <w:b/>
                <w:sz w:val="20"/>
                <w:szCs w:val="20"/>
              </w:rPr>
              <w:t>In re: Leaf123, Inc. (f/k/a Natrol, Inc.), et al.</w:t>
            </w:r>
          </w:p>
          <w:p w:rsidR="00E02BF1" w:rsidRPr="00D02997" w:rsidRDefault="00E02BF1" w:rsidP="003D5408">
            <w:pPr>
              <w:pStyle w:val="PlainText"/>
              <w:jc w:val="left"/>
              <w:rPr>
                <w:rFonts w:ascii="Courier New" w:hAnsi="Courier New" w:cs="Courier New"/>
                <w:sz w:val="20"/>
                <w:szCs w:val="20"/>
              </w:rPr>
            </w:pPr>
            <w:r w:rsidRPr="00D02997">
              <w:rPr>
                <w:rFonts w:ascii="Courier New" w:hAnsi="Courier New" w:cs="Courier New"/>
                <w:sz w:val="20"/>
                <w:szCs w:val="20"/>
              </w:rPr>
              <w:t xml:space="preserve">Purchaser-plaintiff alleges that Leaf123, Inc. (f/k/a Natrol, Inc.) made false and misleading claims, and breached express and implied warranties regarding </w:t>
            </w:r>
            <w:r w:rsidR="00D86BDA">
              <w:rPr>
                <w:rFonts w:ascii="Courier New" w:hAnsi="Courier New" w:cs="Courier New"/>
                <w:sz w:val="20"/>
                <w:szCs w:val="20"/>
              </w:rPr>
              <w:t>Cranberry Twist, Natural Botanicals, Natural Botanicals Maximum Strength, Acai Berry, Cinnamon Spice, Cinnamon Spice Maximum Strength, Lemon Mint, Lemon Mint Maximum Strength, Tropical Fruit, Peppermint, and Apricot (the “P</w:t>
            </w:r>
            <w:r w:rsidRPr="00D02997">
              <w:rPr>
                <w:rFonts w:ascii="Courier New" w:hAnsi="Courier New" w:cs="Courier New"/>
                <w:sz w:val="20"/>
                <w:szCs w:val="20"/>
              </w:rPr>
              <w:t>roducts</w:t>
            </w:r>
            <w:r w:rsidR="00D86BDA">
              <w:rPr>
                <w:rFonts w:ascii="Courier New" w:hAnsi="Courier New" w:cs="Courier New"/>
                <w:sz w:val="20"/>
                <w:szCs w:val="20"/>
              </w:rPr>
              <w:t>”)</w:t>
            </w:r>
            <w:r w:rsidRPr="00D02997">
              <w:rPr>
                <w:rFonts w:ascii="Courier New" w:hAnsi="Courier New" w:cs="Courier New"/>
                <w:sz w:val="20"/>
                <w:szCs w:val="20"/>
              </w:rPr>
              <w:t>.  The Class Period is from 12-20-2009 to 4-16-2015.</w:t>
            </w:r>
          </w:p>
          <w:p w:rsidR="00E02BF1" w:rsidRDefault="00E02BF1" w:rsidP="003D5408">
            <w:pPr>
              <w:pStyle w:val="PlainText"/>
              <w:jc w:val="left"/>
              <w:rPr>
                <w:rFonts w:ascii="Courier New" w:hAnsi="Courier New" w:cs="Courier New"/>
                <w:b/>
                <w:sz w:val="20"/>
                <w:szCs w:val="20"/>
              </w:rPr>
            </w:pPr>
          </w:p>
        </w:tc>
        <w:tc>
          <w:tcPr>
            <w:tcW w:w="1440" w:type="dxa"/>
          </w:tcPr>
          <w:p w:rsidR="00E02BF1" w:rsidRDefault="00E02BF1" w:rsidP="003D5408">
            <w:pPr>
              <w:rPr>
                <w:rFonts w:ascii="Courier New" w:hAnsi="Courier New" w:cs="Courier New"/>
                <w:b/>
              </w:rPr>
            </w:pPr>
          </w:p>
          <w:p w:rsidR="00C300BE" w:rsidRDefault="00C300BE" w:rsidP="003D5408">
            <w:pPr>
              <w:rPr>
                <w:rFonts w:ascii="Courier New" w:hAnsi="Courier New" w:cs="Courier New"/>
                <w:b/>
              </w:rPr>
            </w:pPr>
            <w:r>
              <w:rPr>
                <w:rFonts w:ascii="Courier New" w:hAnsi="Courier New" w:cs="Courier New"/>
                <w:b/>
              </w:rPr>
              <w:t>Not set yet</w:t>
            </w:r>
          </w:p>
        </w:tc>
        <w:tc>
          <w:tcPr>
            <w:tcW w:w="2790" w:type="dxa"/>
          </w:tcPr>
          <w:p w:rsidR="00E02BF1" w:rsidRPr="00C300BE" w:rsidRDefault="00E02BF1" w:rsidP="003D5408">
            <w:pPr>
              <w:jc w:val="left"/>
              <w:rPr>
                <w:rFonts w:ascii="Courier New" w:hAnsi="Courier New" w:cs="Courier New"/>
                <w:b/>
                <w:sz w:val="16"/>
                <w:szCs w:val="16"/>
              </w:rPr>
            </w:pPr>
          </w:p>
          <w:p w:rsidR="00C300BE" w:rsidRPr="00C300BE" w:rsidRDefault="00C300BE" w:rsidP="003D5408">
            <w:pPr>
              <w:jc w:val="left"/>
              <w:rPr>
                <w:rFonts w:ascii="Courier New" w:hAnsi="Courier New" w:cs="Courier New"/>
                <w:b/>
                <w:sz w:val="16"/>
                <w:szCs w:val="16"/>
              </w:rPr>
            </w:pPr>
            <w:r w:rsidRPr="00C300BE">
              <w:rPr>
                <w:rFonts w:ascii="Courier New" w:hAnsi="Courier New" w:cs="Courier New"/>
                <w:b/>
                <w:sz w:val="16"/>
                <w:szCs w:val="16"/>
              </w:rPr>
              <w:t>For more information write, call or visit:</w:t>
            </w:r>
          </w:p>
          <w:p w:rsidR="00C300BE" w:rsidRPr="00C300BE" w:rsidRDefault="00C300BE" w:rsidP="003D5408">
            <w:pPr>
              <w:jc w:val="left"/>
              <w:rPr>
                <w:rFonts w:ascii="Courier New" w:hAnsi="Courier New" w:cs="Courier New"/>
                <w:b/>
                <w:sz w:val="16"/>
                <w:szCs w:val="16"/>
              </w:rPr>
            </w:pPr>
          </w:p>
          <w:p w:rsidR="00C300BE" w:rsidRPr="00D13CFB" w:rsidRDefault="00C300BE" w:rsidP="00C300BE">
            <w:pPr>
              <w:pStyle w:val="Default"/>
              <w:rPr>
                <w:rFonts w:ascii="Courier New" w:hAnsi="Courier New" w:cs="Courier New"/>
                <w:b/>
                <w:sz w:val="16"/>
                <w:szCs w:val="16"/>
              </w:rPr>
            </w:pPr>
            <w:r w:rsidRPr="00D13CFB">
              <w:rPr>
                <w:rFonts w:ascii="Courier New" w:hAnsi="Courier New" w:cs="Courier New"/>
                <w:b/>
                <w:sz w:val="16"/>
                <w:szCs w:val="16"/>
              </w:rPr>
              <w:t xml:space="preserve">Ronald A. Marron </w:t>
            </w:r>
          </w:p>
          <w:p w:rsidR="00C300BE" w:rsidRPr="00D13CFB" w:rsidRDefault="00C300BE" w:rsidP="00C300BE">
            <w:pPr>
              <w:pStyle w:val="Default"/>
              <w:rPr>
                <w:rFonts w:ascii="Courier New" w:hAnsi="Courier New" w:cs="Courier New"/>
                <w:b/>
                <w:sz w:val="16"/>
                <w:szCs w:val="16"/>
              </w:rPr>
            </w:pPr>
            <w:r w:rsidRPr="00D13CFB">
              <w:rPr>
                <w:rFonts w:ascii="Courier New" w:hAnsi="Courier New" w:cs="Courier New"/>
                <w:b/>
                <w:sz w:val="16"/>
                <w:szCs w:val="16"/>
              </w:rPr>
              <w:t xml:space="preserve">Skye Resendes </w:t>
            </w:r>
          </w:p>
          <w:p w:rsidR="00C300BE" w:rsidRPr="00D13CFB" w:rsidRDefault="00C300BE" w:rsidP="00C300BE">
            <w:pPr>
              <w:pStyle w:val="Default"/>
              <w:rPr>
                <w:rFonts w:ascii="Courier New" w:hAnsi="Courier New" w:cs="Courier New"/>
                <w:b/>
                <w:bCs/>
                <w:sz w:val="16"/>
                <w:szCs w:val="16"/>
              </w:rPr>
            </w:pPr>
            <w:r w:rsidRPr="00D13CFB">
              <w:rPr>
                <w:rFonts w:ascii="Courier New" w:hAnsi="Courier New" w:cs="Courier New"/>
                <w:b/>
                <w:bCs/>
                <w:sz w:val="16"/>
                <w:szCs w:val="16"/>
              </w:rPr>
              <w:t xml:space="preserve">LAW OFFICES OF </w:t>
            </w:r>
          </w:p>
          <w:p w:rsidR="00C300BE" w:rsidRPr="00D13CFB" w:rsidRDefault="00C300BE" w:rsidP="00C300BE">
            <w:pPr>
              <w:pStyle w:val="Default"/>
              <w:rPr>
                <w:rFonts w:ascii="Courier New" w:hAnsi="Courier New" w:cs="Courier New"/>
                <w:b/>
                <w:sz w:val="16"/>
                <w:szCs w:val="16"/>
              </w:rPr>
            </w:pPr>
            <w:r w:rsidRPr="00D13CFB">
              <w:rPr>
                <w:rFonts w:ascii="Courier New" w:hAnsi="Courier New" w:cs="Courier New"/>
                <w:b/>
                <w:bCs/>
                <w:sz w:val="16"/>
                <w:szCs w:val="16"/>
              </w:rPr>
              <w:t xml:space="preserve"> RONALD A. MARRON </w:t>
            </w:r>
          </w:p>
          <w:p w:rsidR="00C300BE" w:rsidRPr="00D13CFB" w:rsidRDefault="00C300BE" w:rsidP="00C300BE">
            <w:pPr>
              <w:pStyle w:val="Default"/>
              <w:rPr>
                <w:rFonts w:ascii="Courier New" w:hAnsi="Courier New" w:cs="Courier New"/>
                <w:b/>
                <w:sz w:val="16"/>
                <w:szCs w:val="16"/>
              </w:rPr>
            </w:pPr>
            <w:r w:rsidRPr="00D13CFB">
              <w:rPr>
                <w:rFonts w:ascii="Courier New" w:hAnsi="Courier New" w:cs="Courier New"/>
                <w:b/>
                <w:sz w:val="16"/>
                <w:szCs w:val="16"/>
              </w:rPr>
              <w:t xml:space="preserve">651 Arroyo Drive </w:t>
            </w:r>
          </w:p>
          <w:p w:rsidR="00C300BE" w:rsidRPr="00D13CFB" w:rsidRDefault="00C300BE" w:rsidP="00C300BE">
            <w:pPr>
              <w:pStyle w:val="Default"/>
              <w:rPr>
                <w:rFonts w:ascii="Courier New" w:hAnsi="Courier New" w:cs="Courier New"/>
                <w:b/>
                <w:sz w:val="16"/>
                <w:szCs w:val="16"/>
              </w:rPr>
            </w:pPr>
            <w:r w:rsidRPr="00D13CFB">
              <w:rPr>
                <w:rFonts w:ascii="Courier New" w:hAnsi="Courier New" w:cs="Courier New"/>
                <w:b/>
                <w:sz w:val="16"/>
                <w:szCs w:val="16"/>
              </w:rPr>
              <w:t xml:space="preserve">San Diego, CA 92103 </w:t>
            </w:r>
          </w:p>
          <w:p w:rsidR="00C300BE" w:rsidRPr="00D13CFB" w:rsidRDefault="00C300BE" w:rsidP="00C300BE">
            <w:pPr>
              <w:pStyle w:val="Default"/>
              <w:rPr>
                <w:rFonts w:ascii="Courier New" w:hAnsi="Courier New" w:cs="Courier New"/>
                <w:b/>
                <w:sz w:val="16"/>
                <w:szCs w:val="16"/>
              </w:rPr>
            </w:pPr>
          </w:p>
          <w:p w:rsidR="00C300BE" w:rsidRPr="00D13CFB" w:rsidRDefault="00C300BE" w:rsidP="00C300BE">
            <w:pPr>
              <w:pStyle w:val="Default"/>
              <w:rPr>
                <w:rFonts w:ascii="Courier New" w:hAnsi="Courier New" w:cs="Courier New"/>
                <w:b/>
                <w:sz w:val="16"/>
                <w:szCs w:val="16"/>
              </w:rPr>
            </w:pPr>
            <w:r w:rsidRPr="00D13CFB">
              <w:rPr>
                <w:rFonts w:ascii="Courier New" w:hAnsi="Courier New" w:cs="Courier New"/>
                <w:b/>
                <w:sz w:val="16"/>
                <w:szCs w:val="16"/>
              </w:rPr>
              <w:t>619-696-9006 (Ph.)</w:t>
            </w:r>
          </w:p>
          <w:p w:rsidR="00C300BE" w:rsidRPr="00D13CFB" w:rsidRDefault="00C300BE" w:rsidP="00C300BE">
            <w:pPr>
              <w:pStyle w:val="Default"/>
              <w:rPr>
                <w:rFonts w:ascii="Courier New" w:hAnsi="Courier New" w:cs="Courier New"/>
                <w:b/>
                <w:sz w:val="16"/>
                <w:szCs w:val="16"/>
              </w:rPr>
            </w:pPr>
            <w:r w:rsidRPr="00D13CFB">
              <w:rPr>
                <w:rFonts w:ascii="Courier New" w:hAnsi="Courier New" w:cs="Courier New"/>
                <w:b/>
                <w:sz w:val="16"/>
                <w:szCs w:val="16"/>
              </w:rPr>
              <w:t xml:space="preserve"> </w:t>
            </w:r>
          </w:p>
          <w:p w:rsidR="00C300BE" w:rsidRPr="00D13CFB" w:rsidRDefault="00C300BE" w:rsidP="003D5408">
            <w:pPr>
              <w:jc w:val="left"/>
              <w:rPr>
                <w:rFonts w:ascii="Courier New" w:hAnsi="Courier New" w:cs="Courier New"/>
                <w:b/>
                <w:sz w:val="16"/>
                <w:szCs w:val="16"/>
              </w:rPr>
            </w:pPr>
            <w:r w:rsidRPr="00D13CFB">
              <w:rPr>
                <w:rFonts w:ascii="Courier New" w:hAnsi="Courier New" w:cs="Courier New"/>
                <w:b/>
                <w:sz w:val="16"/>
                <w:szCs w:val="16"/>
              </w:rPr>
              <w:t>619-546-6665 (Fax)</w:t>
            </w:r>
          </w:p>
          <w:p w:rsidR="00C300BE" w:rsidRPr="00D13CFB" w:rsidRDefault="00C300BE" w:rsidP="003D5408">
            <w:pPr>
              <w:jc w:val="left"/>
              <w:rPr>
                <w:rFonts w:ascii="Courier New" w:hAnsi="Courier New" w:cs="Courier New"/>
                <w:b/>
                <w:sz w:val="16"/>
                <w:szCs w:val="16"/>
              </w:rPr>
            </w:pPr>
            <w:r w:rsidRPr="00D13CFB">
              <w:rPr>
                <w:rFonts w:ascii="Courier New" w:hAnsi="Courier New" w:cs="Courier New"/>
                <w:b/>
                <w:sz w:val="16"/>
                <w:szCs w:val="16"/>
              </w:rPr>
              <w:t xml:space="preserve"> </w:t>
            </w:r>
            <w:hyperlink r:id="rId9" w:history="1">
              <w:r w:rsidR="00D86BDA" w:rsidRPr="00D13CFB">
                <w:rPr>
                  <w:rStyle w:val="Hyperlink"/>
                  <w:rFonts w:ascii="Courier New" w:hAnsi="Courier New" w:cs="Courier New"/>
                  <w:b/>
                  <w:sz w:val="16"/>
                  <w:szCs w:val="16"/>
                </w:rPr>
                <w:t>www.LaciLeBeauLawsuit.com</w:t>
              </w:r>
            </w:hyperlink>
          </w:p>
          <w:p w:rsidR="00C300BE" w:rsidRPr="00C300BE" w:rsidRDefault="00C300BE" w:rsidP="003D5408">
            <w:pPr>
              <w:jc w:val="left"/>
              <w:rPr>
                <w:rFonts w:ascii="Courier New" w:hAnsi="Courier New" w:cs="Courier New"/>
                <w:b/>
                <w:sz w:val="16"/>
                <w:szCs w:val="16"/>
              </w:rPr>
            </w:pPr>
          </w:p>
        </w:tc>
      </w:tr>
      <w:tr w:rsidR="00C300BE" w:rsidRPr="00C300BE" w:rsidTr="007A505E">
        <w:tc>
          <w:tcPr>
            <w:tcW w:w="1443" w:type="dxa"/>
          </w:tcPr>
          <w:p w:rsidR="00C300BE" w:rsidRDefault="00C300BE" w:rsidP="003D5408">
            <w:pPr>
              <w:pStyle w:val="PlainText"/>
              <w:rPr>
                <w:rFonts w:ascii="Courier New" w:hAnsi="Courier New" w:cs="Courier New"/>
                <w:b/>
                <w:sz w:val="20"/>
                <w:szCs w:val="20"/>
              </w:rPr>
            </w:pPr>
          </w:p>
          <w:p w:rsidR="00C300BE" w:rsidRDefault="00C300BE" w:rsidP="003D5408">
            <w:pPr>
              <w:pStyle w:val="PlainText"/>
              <w:rPr>
                <w:rFonts w:ascii="Courier New" w:hAnsi="Courier New" w:cs="Courier New"/>
                <w:b/>
                <w:sz w:val="20"/>
                <w:szCs w:val="20"/>
              </w:rPr>
            </w:pPr>
            <w:r>
              <w:rPr>
                <w:rFonts w:ascii="Courier New" w:hAnsi="Courier New" w:cs="Courier New"/>
                <w:b/>
                <w:sz w:val="20"/>
                <w:szCs w:val="20"/>
              </w:rPr>
              <w:t>5-7-2015</w:t>
            </w:r>
          </w:p>
        </w:tc>
        <w:tc>
          <w:tcPr>
            <w:tcW w:w="1620" w:type="dxa"/>
          </w:tcPr>
          <w:p w:rsidR="00C300BE" w:rsidRDefault="00C300BE" w:rsidP="003D5408">
            <w:pPr>
              <w:pStyle w:val="PlainText"/>
              <w:rPr>
                <w:rFonts w:ascii="Courier New" w:hAnsi="Courier New" w:cs="Courier New"/>
                <w:b/>
                <w:sz w:val="20"/>
                <w:szCs w:val="20"/>
              </w:rPr>
            </w:pPr>
          </w:p>
          <w:p w:rsidR="00C300BE" w:rsidRDefault="00C300BE" w:rsidP="003D5408">
            <w:pPr>
              <w:pStyle w:val="PlainText"/>
              <w:rPr>
                <w:rFonts w:ascii="Courier New" w:hAnsi="Courier New" w:cs="Courier New"/>
                <w:b/>
                <w:sz w:val="20"/>
                <w:szCs w:val="20"/>
              </w:rPr>
            </w:pPr>
            <w:r>
              <w:rPr>
                <w:rFonts w:ascii="Courier New" w:hAnsi="Courier New" w:cs="Courier New"/>
                <w:b/>
                <w:sz w:val="20"/>
                <w:szCs w:val="20"/>
              </w:rPr>
              <w:t>09-CV-00852</w:t>
            </w:r>
          </w:p>
        </w:tc>
        <w:tc>
          <w:tcPr>
            <w:tcW w:w="1710" w:type="dxa"/>
          </w:tcPr>
          <w:p w:rsidR="00C300BE" w:rsidRDefault="00C300BE" w:rsidP="003D5408">
            <w:pPr>
              <w:pStyle w:val="PlainText"/>
              <w:rPr>
                <w:rFonts w:ascii="Courier New" w:hAnsi="Courier New" w:cs="Courier New"/>
                <w:b/>
                <w:sz w:val="20"/>
                <w:szCs w:val="20"/>
              </w:rPr>
            </w:pPr>
          </w:p>
          <w:p w:rsidR="00C300BE" w:rsidRDefault="00C300BE" w:rsidP="003D5408">
            <w:pPr>
              <w:pStyle w:val="PlainText"/>
              <w:rPr>
                <w:rFonts w:ascii="Courier New" w:hAnsi="Courier New" w:cs="Courier New"/>
                <w:b/>
                <w:sz w:val="20"/>
                <w:szCs w:val="20"/>
              </w:rPr>
            </w:pPr>
            <w:r>
              <w:rPr>
                <w:rFonts w:ascii="Courier New" w:hAnsi="Courier New" w:cs="Courier New"/>
                <w:b/>
                <w:sz w:val="20"/>
                <w:szCs w:val="20"/>
              </w:rPr>
              <w:t>(E.D. Wis.)</w:t>
            </w:r>
          </w:p>
        </w:tc>
        <w:tc>
          <w:tcPr>
            <w:tcW w:w="6030" w:type="dxa"/>
          </w:tcPr>
          <w:p w:rsidR="00C300BE" w:rsidRDefault="00C300BE" w:rsidP="003D5408">
            <w:pPr>
              <w:pStyle w:val="PlainText"/>
              <w:jc w:val="left"/>
              <w:rPr>
                <w:rFonts w:ascii="Courier New" w:hAnsi="Courier New" w:cs="Courier New"/>
                <w:b/>
                <w:sz w:val="20"/>
                <w:szCs w:val="20"/>
              </w:rPr>
            </w:pPr>
          </w:p>
          <w:p w:rsidR="00C300BE" w:rsidRDefault="00C300BE" w:rsidP="003D5408">
            <w:pPr>
              <w:pStyle w:val="PlainText"/>
              <w:jc w:val="left"/>
              <w:rPr>
                <w:rFonts w:ascii="Courier New" w:hAnsi="Courier New" w:cs="Courier New"/>
                <w:b/>
                <w:sz w:val="20"/>
                <w:szCs w:val="20"/>
              </w:rPr>
            </w:pPr>
            <w:r>
              <w:rPr>
                <w:rFonts w:ascii="Courier New" w:hAnsi="Courier New" w:cs="Courier New"/>
                <w:b/>
                <w:sz w:val="20"/>
                <w:szCs w:val="20"/>
              </w:rPr>
              <w:t xml:space="preserve">Fond du Lac Bumper </w:t>
            </w:r>
            <w:r w:rsidR="00E71F88">
              <w:rPr>
                <w:rFonts w:ascii="Courier New" w:hAnsi="Courier New" w:cs="Courier New"/>
                <w:b/>
                <w:sz w:val="20"/>
                <w:szCs w:val="20"/>
              </w:rPr>
              <w:t>Exchange, Inc. v. Jui Li E</w:t>
            </w:r>
            <w:r>
              <w:rPr>
                <w:rFonts w:ascii="Courier New" w:hAnsi="Courier New" w:cs="Courier New"/>
                <w:b/>
                <w:sz w:val="20"/>
                <w:szCs w:val="20"/>
              </w:rPr>
              <w:t>nterprise Co., Ltd.</w:t>
            </w:r>
            <w:r w:rsidR="00447CEF">
              <w:rPr>
                <w:rFonts w:ascii="Courier New" w:hAnsi="Courier New" w:cs="Courier New"/>
                <w:b/>
                <w:sz w:val="20"/>
                <w:szCs w:val="20"/>
              </w:rPr>
              <w:t>,</w:t>
            </w:r>
            <w:r>
              <w:rPr>
                <w:rFonts w:ascii="Courier New" w:hAnsi="Courier New" w:cs="Courier New"/>
                <w:b/>
                <w:sz w:val="20"/>
                <w:szCs w:val="20"/>
              </w:rPr>
              <w:t xml:space="preserve"> et al.</w:t>
            </w:r>
          </w:p>
          <w:p w:rsidR="00AB34E5" w:rsidRDefault="007838DB" w:rsidP="00E71F88">
            <w:pPr>
              <w:pStyle w:val="PlainText"/>
              <w:jc w:val="left"/>
              <w:rPr>
                <w:rFonts w:ascii="Courier New" w:hAnsi="Courier New" w:cs="Courier New"/>
                <w:sz w:val="20"/>
                <w:szCs w:val="20"/>
              </w:rPr>
            </w:pPr>
            <w:r>
              <w:rPr>
                <w:rFonts w:ascii="Courier New" w:hAnsi="Courier New" w:cs="Courier New"/>
                <w:sz w:val="20"/>
                <w:szCs w:val="20"/>
              </w:rPr>
              <w:t>Direct-p</w:t>
            </w:r>
            <w:r w:rsidR="00AB34E5">
              <w:rPr>
                <w:rFonts w:ascii="Courier New" w:hAnsi="Courier New" w:cs="Courier New"/>
                <w:sz w:val="20"/>
                <w:szCs w:val="20"/>
              </w:rPr>
              <w:t>u</w:t>
            </w:r>
            <w:r>
              <w:rPr>
                <w:rFonts w:ascii="Courier New" w:hAnsi="Courier New" w:cs="Courier New"/>
                <w:sz w:val="20"/>
                <w:szCs w:val="20"/>
              </w:rPr>
              <w:t>r</w:t>
            </w:r>
            <w:r w:rsidR="00AB34E5">
              <w:rPr>
                <w:rFonts w:ascii="Courier New" w:hAnsi="Courier New" w:cs="Courier New"/>
                <w:sz w:val="20"/>
                <w:szCs w:val="20"/>
              </w:rPr>
              <w:t>chaser-plaintiff</w:t>
            </w:r>
            <w:r>
              <w:rPr>
                <w:rFonts w:ascii="Courier New" w:hAnsi="Courier New" w:cs="Courier New"/>
                <w:sz w:val="20"/>
                <w:szCs w:val="20"/>
              </w:rPr>
              <w:t>s allege that during the Class Period Defendants violated federal antitrust laws by agreeing to fix prices and limit supply for Aftermarket Automotive Sheet Metal Products ("AMSM").  The Class Period is from 1-1-2003 to 5-14-2015.</w:t>
            </w:r>
          </w:p>
          <w:p w:rsidR="00447CEF" w:rsidRPr="00C300BE" w:rsidRDefault="00447CEF" w:rsidP="00E71F88">
            <w:pPr>
              <w:pStyle w:val="PlainText"/>
              <w:jc w:val="left"/>
              <w:rPr>
                <w:rFonts w:ascii="Courier New" w:hAnsi="Courier New" w:cs="Courier New"/>
                <w:sz w:val="20"/>
                <w:szCs w:val="20"/>
              </w:rPr>
            </w:pPr>
          </w:p>
        </w:tc>
        <w:tc>
          <w:tcPr>
            <w:tcW w:w="1440" w:type="dxa"/>
          </w:tcPr>
          <w:p w:rsidR="00C300BE" w:rsidRDefault="00C300BE" w:rsidP="003D5408">
            <w:pPr>
              <w:rPr>
                <w:rFonts w:ascii="Courier New" w:hAnsi="Courier New" w:cs="Courier New"/>
                <w:b/>
              </w:rPr>
            </w:pPr>
          </w:p>
          <w:p w:rsidR="00AB34E5" w:rsidRDefault="00AB34E5" w:rsidP="003D5408">
            <w:pPr>
              <w:rPr>
                <w:rFonts w:ascii="Courier New" w:hAnsi="Courier New" w:cs="Courier New"/>
                <w:b/>
              </w:rPr>
            </w:pPr>
            <w:r>
              <w:rPr>
                <w:rFonts w:ascii="Courier New" w:hAnsi="Courier New" w:cs="Courier New"/>
                <w:b/>
              </w:rPr>
              <w:t>8-14-2015</w:t>
            </w:r>
          </w:p>
        </w:tc>
        <w:tc>
          <w:tcPr>
            <w:tcW w:w="2790" w:type="dxa"/>
          </w:tcPr>
          <w:p w:rsidR="00C300BE" w:rsidRDefault="00C300BE" w:rsidP="003D5408">
            <w:pPr>
              <w:jc w:val="left"/>
              <w:rPr>
                <w:rFonts w:ascii="Courier New" w:hAnsi="Courier New" w:cs="Courier New"/>
                <w:b/>
                <w:sz w:val="16"/>
                <w:szCs w:val="16"/>
              </w:rPr>
            </w:pPr>
          </w:p>
          <w:p w:rsidR="00AB34E5" w:rsidRDefault="00AB34E5" w:rsidP="003D5408">
            <w:pPr>
              <w:jc w:val="left"/>
              <w:rPr>
                <w:rFonts w:ascii="Courier New" w:hAnsi="Courier New" w:cs="Courier New"/>
                <w:b/>
                <w:sz w:val="20"/>
                <w:szCs w:val="20"/>
              </w:rPr>
            </w:pPr>
            <w:r>
              <w:rPr>
                <w:rFonts w:ascii="Courier New" w:hAnsi="Courier New" w:cs="Courier New"/>
                <w:b/>
                <w:sz w:val="20"/>
                <w:szCs w:val="20"/>
              </w:rPr>
              <w:t>For more information write to:</w:t>
            </w:r>
          </w:p>
          <w:p w:rsidR="00AB34E5" w:rsidRDefault="00AB34E5" w:rsidP="003D5408">
            <w:pPr>
              <w:jc w:val="left"/>
              <w:rPr>
                <w:rFonts w:ascii="Courier New" w:hAnsi="Courier New" w:cs="Courier New"/>
                <w:b/>
                <w:sz w:val="20"/>
                <w:szCs w:val="20"/>
              </w:rPr>
            </w:pPr>
          </w:p>
          <w:p w:rsidR="00AB34E5" w:rsidRPr="00D13CFB" w:rsidRDefault="00AB34E5" w:rsidP="003D5408">
            <w:pPr>
              <w:jc w:val="left"/>
              <w:rPr>
                <w:rFonts w:ascii="Courier New" w:hAnsi="Courier New" w:cs="Courier New"/>
                <w:b/>
                <w:sz w:val="16"/>
                <w:szCs w:val="16"/>
              </w:rPr>
            </w:pPr>
            <w:r w:rsidRPr="00D13CFB">
              <w:rPr>
                <w:rFonts w:ascii="Courier New" w:hAnsi="Courier New" w:cs="Courier New"/>
                <w:b/>
                <w:sz w:val="16"/>
                <w:szCs w:val="16"/>
              </w:rPr>
              <w:t>Jason S. Hartley</w:t>
            </w:r>
          </w:p>
          <w:p w:rsidR="00E71F88" w:rsidRPr="00D13CFB" w:rsidRDefault="00AB34E5" w:rsidP="003D5408">
            <w:pPr>
              <w:jc w:val="left"/>
              <w:rPr>
                <w:rFonts w:ascii="Courier New" w:hAnsi="Courier New" w:cs="Courier New"/>
                <w:b/>
                <w:sz w:val="16"/>
                <w:szCs w:val="16"/>
              </w:rPr>
            </w:pPr>
            <w:r w:rsidRPr="00D13CFB">
              <w:rPr>
                <w:rFonts w:ascii="Courier New" w:hAnsi="Courier New" w:cs="Courier New"/>
                <w:b/>
                <w:sz w:val="16"/>
                <w:szCs w:val="16"/>
              </w:rPr>
              <w:t>Stueve Siegel Hanson,</w:t>
            </w:r>
          </w:p>
          <w:p w:rsidR="00AB34E5" w:rsidRPr="00D13CFB" w:rsidRDefault="00AB34E5" w:rsidP="003D5408">
            <w:pPr>
              <w:jc w:val="left"/>
              <w:rPr>
                <w:rFonts w:ascii="Courier New" w:hAnsi="Courier New" w:cs="Courier New"/>
                <w:b/>
                <w:sz w:val="16"/>
                <w:szCs w:val="16"/>
              </w:rPr>
            </w:pPr>
            <w:r w:rsidRPr="00D13CFB">
              <w:rPr>
                <w:rFonts w:ascii="Courier New" w:hAnsi="Courier New" w:cs="Courier New"/>
                <w:b/>
                <w:sz w:val="16"/>
                <w:szCs w:val="16"/>
              </w:rPr>
              <w:t xml:space="preserve"> LLP</w:t>
            </w:r>
          </w:p>
          <w:p w:rsidR="00AB34E5" w:rsidRPr="00D13CFB" w:rsidRDefault="00AB34E5" w:rsidP="003D5408">
            <w:pPr>
              <w:jc w:val="left"/>
              <w:rPr>
                <w:rFonts w:ascii="Courier New" w:hAnsi="Courier New" w:cs="Courier New"/>
                <w:b/>
                <w:sz w:val="16"/>
                <w:szCs w:val="16"/>
              </w:rPr>
            </w:pPr>
            <w:r w:rsidRPr="00D13CFB">
              <w:rPr>
                <w:rFonts w:ascii="Courier New" w:hAnsi="Courier New" w:cs="Courier New"/>
                <w:b/>
                <w:sz w:val="16"/>
                <w:szCs w:val="16"/>
              </w:rPr>
              <w:t>550 West C Street</w:t>
            </w:r>
          </w:p>
          <w:p w:rsidR="00AB34E5" w:rsidRPr="00D13CFB" w:rsidRDefault="00AB34E5" w:rsidP="003D5408">
            <w:pPr>
              <w:jc w:val="left"/>
              <w:rPr>
                <w:rFonts w:ascii="Courier New" w:hAnsi="Courier New" w:cs="Courier New"/>
                <w:b/>
                <w:sz w:val="16"/>
                <w:szCs w:val="16"/>
              </w:rPr>
            </w:pPr>
            <w:r w:rsidRPr="00D13CFB">
              <w:rPr>
                <w:rFonts w:ascii="Courier New" w:hAnsi="Courier New" w:cs="Courier New"/>
                <w:b/>
                <w:sz w:val="16"/>
                <w:szCs w:val="16"/>
              </w:rPr>
              <w:t>Suite 1750</w:t>
            </w:r>
          </w:p>
          <w:p w:rsidR="00AB34E5" w:rsidRPr="00AB34E5" w:rsidRDefault="00AB34E5" w:rsidP="00E71F88">
            <w:pPr>
              <w:jc w:val="left"/>
              <w:rPr>
                <w:rFonts w:ascii="Courier New" w:hAnsi="Courier New" w:cs="Courier New"/>
                <w:b/>
                <w:sz w:val="20"/>
                <w:szCs w:val="20"/>
              </w:rPr>
            </w:pPr>
            <w:r w:rsidRPr="00D13CFB">
              <w:rPr>
                <w:rFonts w:ascii="Courier New" w:hAnsi="Courier New" w:cs="Courier New"/>
                <w:b/>
                <w:sz w:val="16"/>
                <w:szCs w:val="16"/>
              </w:rPr>
              <w:t>San Diego, CA 92101</w:t>
            </w:r>
          </w:p>
        </w:tc>
      </w:tr>
      <w:tr w:rsidR="007838DB" w:rsidRPr="00C300BE" w:rsidTr="007A505E">
        <w:tc>
          <w:tcPr>
            <w:tcW w:w="1443" w:type="dxa"/>
          </w:tcPr>
          <w:p w:rsidR="007838DB" w:rsidRDefault="007838DB" w:rsidP="009C601B">
            <w:pPr>
              <w:pStyle w:val="PlainText"/>
              <w:tabs>
                <w:tab w:val="left" w:pos="11790"/>
              </w:tabs>
              <w:rPr>
                <w:rFonts w:ascii="Courier New" w:hAnsi="Courier New" w:cs="Courier New"/>
                <w:b/>
                <w:sz w:val="20"/>
                <w:szCs w:val="20"/>
              </w:rPr>
            </w:pPr>
          </w:p>
          <w:p w:rsidR="007838DB" w:rsidRDefault="00EC330D" w:rsidP="00E71F88">
            <w:pPr>
              <w:pStyle w:val="PlainText"/>
              <w:tabs>
                <w:tab w:val="left" w:pos="11790"/>
              </w:tabs>
              <w:rPr>
                <w:rFonts w:ascii="Courier New" w:hAnsi="Courier New" w:cs="Courier New"/>
                <w:b/>
                <w:sz w:val="20"/>
                <w:szCs w:val="20"/>
              </w:rPr>
            </w:pPr>
            <w:r>
              <w:rPr>
                <w:rFonts w:ascii="Courier New" w:hAnsi="Courier New" w:cs="Courier New"/>
                <w:b/>
                <w:sz w:val="20"/>
                <w:szCs w:val="20"/>
              </w:rPr>
              <w:t>5-8-2015</w:t>
            </w:r>
          </w:p>
        </w:tc>
        <w:tc>
          <w:tcPr>
            <w:tcW w:w="1620" w:type="dxa"/>
          </w:tcPr>
          <w:p w:rsidR="007838DB" w:rsidRDefault="007838DB" w:rsidP="009C601B">
            <w:pPr>
              <w:pStyle w:val="PlainText"/>
              <w:tabs>
                <w:tab w:val="left" w:pos="11790"/>
              </w:tabs>
              <w:rPr>
                <w:rFonts w:ascii="Courier New" w:hAnsi="Courier New" w:cs="Courier New"/>
                <w:b/>
                <w:sz w:val="20"/>
                <w:szCs w:val="20"/>
              </w:rPr>
            </w:pPr>
          </w:p>
          <w:p w:rsidR="00EC330D" w:rsidRDefault="008A2C0D"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13-CV-8310</w:t>
            </w:r>
          </w:p>
        </w:tc>
        <w:tc>
          <w:tcPr>
            <w:tcW w:w="1710" w:type="dxa"/>
          </w:tcPr>
          <w:p w:rsidR="007838DB" w:rsidRDefault="007838DB" w:rsidP="009C601B">
            <w:pPr>
              <w:pStyle w:val="PlainText"/>
              <w:tabs>
                <w:tab w:val="left" w:pos="11790"/>
              </w:tabs>
              <w:rPr>
                <w:rFonts w:ascii="Courier New" w:hAnsi="Courier New" w:cs="Courier New"/>
                <w:b/>
                <w:sz w:val="20"/>
                <w:szCs w:val="20"/>
              </w:rPr>
            </w:pPr>
          </w:p>
          <w:p w:rsidR="00EC330D" w:rsidRDefault="00EC330D"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(N.D. Ill.)</w:t>
            </w:r>
          </w:p>
        </w:tc>
        <w:tc>
          <w:tcPr>
            <w:tcW w:w="6030" w:type="dxa"/>
          </w:tcPr>
          <w:p w:rsidR="007838DB" w:rsidRDefault="007838DB" w:rsidP="009C601B">
            <w:pPr>
              <w:pStyle w:val="PlainText"/>
              <w:tabs>
                <w:tab w:val="left" w:pos="11790"/>
              </w:tabs>
              <w:jc w:val="left"/>
              <w:rPr>
                <w:rFonts w:ascii="Courier New" w:hAnsi="Courier New" w:cs="Courier New"/>
                <w:b/>
                <w:sz w:val="20"/>
                <w:szCs w:val="20"/>
              </w:rPr>
            </w:pPr>
          </w:p>
          <w:p w:rsidR="00EC330D" w:rsidRDefault="00EC330D"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Michael Grant v. Commonwealth Edison Company</w:t>
            </w:r>
          </w:p>
          <w:p w:rsidR="00EC330D" w:rsidRDefault="00EC330D" w:rsidP="009C601B">
            <w:pPr>
              <w:pStyle w:val="PlainText"/>
              <w:tabs>
                <w:tab w:val="left" w:pos="11790"/>
              </w:tabs>
              <w:jc w:val="left"/>
              <w:rPr>
                <w:rFonts w:ascii="Courier New" w:hAnsi="Courier New" w:cs="Courier New"/>
                <w:sz w:val="20"/>
                <w:szCs w:val="20"/>
              </w:rPr>
            </w:pPr>
            <w:r>
              <w:rPr>
                <w:rFonts w:ascii="Courier New" w:hAnsi="Courier New" w:cs="Courier New"/>
                <w:sz w:val="20"/>
                <w:szCs w:val="20"/>
              </w:rPr>
              <w:t>Consumer-plaintiff alleges that Com</w:t>
            </w:r>
            <w:r w:rsidR="00E71F88">
              <w:rPr>
                <w:rFonts w:ascii="Courier New" w:hAnsi="Courier New" w:cs="Courier New"/>
                <w:sz w:val="20"/>
                <w:szCs w:val="20"/>
              </w:rPr>
              <w:t xml:space="preserve">monwealth </w:t>
            </w:r>
            <w:r>
              <w:rPr>
                <w:rFonts w:ascii="Courier New" w:hAnsi="Courier New" w:cs="Courier New"/>
                <w:sz w:val="20"/>
                <w:szCs w:val="20"/>
              </w:rPr>
              <w:t>E</w:t>
            </w:r>
            <w:r w:rsidR="00E71F88">
              <w:rPr>
                <w:rFonts w:ascii="Courier New" w:hAnsi="Courier New" w:cs="Courier New"/>
                <w:sz w:val="20"/>
                <w:szCs w:val="20"/>
              </w:rPr>
              <w:t>dison Company (“ComEd”)</w:t>
            </w:r>
            <w:r>
              <w:rPr>
                <w:rFonts w:ascii="Courier New" w:hAnsi="Courier New" w:cs="Courier New"/>
                <w:sz w:val="20"/>
                <w:szCs w:val="20"/>
              </w:rPr>
              <w:t xml:space="preserve"> sent unsolicited text messages to cellular telephones using an automatic telephone dialing system.  The text messages stated that consumers were subscribed to ComEd outage alerts.  The lawsuit alleges </w:t>
            </w:r>
            <w:r>
              <w:rPr>
                <w:rFonts w:ascii="Courier New" w:hAnsi="Courier New" w:cs="Courier New"/>
                <w:sz w:val="20"/>
                <w:szCs w:val="20"/>
              </w:rPr>
              <w:lastRenderedPageBreak/>
              <w:t xml:space="preserve">ComEd violated </w:t>
            </w:r>
            <w:r w:rsidR="00E71F88">
              <w:rPr>
                <w:rFonts w:ascii="Courier New" w:hAnsi="Courier New" w:cs="Courier New"/>
                <w:sz w:val="20"/>
                <w:szCs w:val="20"/>
              </w:rPr>
              <w:t xml:space="preserve">the </w:t>
            </w:r>
            <w:r>
              <w:rPr>
                <w:rFonts w:ascii="Courier New" w:hAnsi="Courier New" w:cs="Courier New"/>
                <w:sz w:val="20"/>
                <w:szCs w:val="20"/>
              </w:rPr>
              <w:t>federal Telephone Consumer Protection Act because consumers did not agree to receive these text messages</w:t>
            </w:r>
            <w:r w:rsidR="00D86BDA">
              <w:rPr>
                <w:rFonts w:ascii="Courier New" w:hAnsi="Courier New" w:cs="Courier New"/>
                <w:sz w:val="20"/>
                <w:szCs w:val="20"/>
              </w:rPr>
              <w:t xml:space="preserve">, which </w:t>
            </w:r>
            <w:r>
              <w:rPr>
                <w:rFonts w:ascii="Courier New" w:hAnsi="Courier New" w:cs="Courier New"/>
                <w:sz w:val="20"/>
                <w:szCs w:val="20"/>
              </w:rPr>
              <w:t xml:space="preserve">were not sent about an actual emergency.  The </w:t>
            </w:r>
            <w:r w:rsidR="009C601B">
              <w:rPr>
                <w:rFonts w:ascii="Courier New" w:hAnsi="Courier New" w:cs="Courier New"/>
                <w:sz w:val="20"/>
                <w:szCs w:val="20"/>
              </w:rPr>
              <w:t>Class is described as all individuals in the U.S. to whom ComEd sent the outag</w:t>
            </w:r>
            <w:r w:rsidR="00DD617A">
              <w:rPr>
                <w:rFonts w:ascii="Courier New" w:hAnsi="Courier New" w:cs="Courier New"/>
                <w:sz w:val="20"/>
                <w:szCs w:val="20"/>
              </w:rPr>
              <w:t xml:space="preserve">e alert enrollment text message </w:t>
            </w:r>
            <w:r w:rsidR="00E71F88">
              <w:rPr>
                <w:rFonts w:ascii="Courier New" w:hAnsi="Courier New" w:cs="Courier New"/>
                <w:sz w:val="20"/>
                <w:szCs w:val="20"/>
              </w:rPr>
              <w:t xml:space="preserve">without </w:t>
            </w:r>
            <w:r w:rsidR="009C601B">
              <w:rPr>
                <w:rFonts w:ascii="Courier New" w:hAnsi="Courier New" w:cs="Courier New"/>
                <w:sz w:val="20"/>
                <w:szCs w:val="20"/>
              </w:rPr>
              <w:t>consent.</w:t>
            </w:r>
          </w:p>
          <w:p w:rsidR="009C601B" w:rsidRPr="00EC330D" w:rsidRDefault="009C601B" w:rsidP="009C601B">
            <w:pPr>
              <w:pStyle w:val="PlainText"/>
              <w:tabs>
                <w:tab w:val="left" w:pos="11790"/>
              </w:tabs>
              <w:jc w:val="left"/>
              <w:rPr>
                <w:rFonts w:ascii="Courier New" w:hAnsi="Courier New" w:cs="Courier New"/>
                <w:sz w:val="20"/>
                <w:szCs w:val="20"/>
              </w:rPr>
            </w:pPr>
          </w:p>
        </w:tc>
        <w:tc>
          <w:tcPr>
            <w:tcW w:w="1440" w:type="dxa"/>
          </w:tcPr>
          <w:p w:rsidR="007838DB" w:rsidRDefault="007838DB" w:rsidP="009C601B">
            <w:pPr>
              <w:tabs>
                <w:tab w:val="left" w:pos="11790"/>
              </w:tabs>
              <w:rPr>
                <w:rFonts w:ascii="Courier New" w:hAnsi="Courier New" w:cs="Courier New"/>
                <w:b/>
              </w:rPr>
            </w:pPr>
          </w:p>
          <w:p w:rsidR="00EC330D" w:rsidRDefault="00EC330D" w:rsidP="009C601B">
            <w:pPr>
              <w:tabs>
                <w:tab w:val="left" w:pos="11790"/>
              </w:tabs>
              <w:rPr>
                <w:rFonts w:ascii="Courier New" w:hAnsi="Courier New" w:cs="Courier New"/>
                <w:b/>
              </w:rPr>
            </w:pPr>
            <w:r>
              <w:rPr>
                <w:rFonts w:ascii="Courier New" w:hAnsi="Courier New" w:cs="Courier New"/>
                <w:b/>
              </w:rPr>
              <w:t>9-11-2015</w:t>
            </w:r>
          </w:p>
        </w:tc>
        <w:tc>
          <w:tcPr>
            <w:tcW w:w="2790" w:type="dxa"/>
          </w:tcPr>
          <w:p w:rsidR="00EC330D" w:rsidRDefault="00EC330D" w:rsidP="009C601B">
            <w:pPr>
              <w:tabs>
                <w:tab w:val="left" w:pos="11790"/>
              </w:tabs>
              <w:jc w:val="left"/>
              <w:rPr>
                <w:rFonts w:ascii="Courier New" w:hAnsi="Courier New" w:cs="Courier New"/>
                <w:b/>
                <w:sz w:val="20"/>
                <w:szCs w:val="20"/>
              </w:rPr>
            </w:pPr>
          </w:p>
          <w:p w:rsidR="00EC330D" w:rsidRDefault="00EC330D"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For more information </w:t>
            </w:r>
            <w:r w:rsidR="0074724A">
              <w:rPr>
                <w:rFonts w:ascii="Courier New" w:hAnsi="Courier New" w:cs="Courier New"/>
                <w:b/>
                <w:sz w:val="20"/>
                <w:szCs w:val="20"/>
              </w:rPr>
              <w:t>call or visit</w:t>
            </w:r>
            <w:r>
              <w:rPr>
                <w:rFonts w:ascii="Courier New" w:hAnsi="Courier New" w:cs="Courier New"/>
                <w:b/>
                <w:sz w:val="20"/>
                <w:szCs w:val="20"/>
              </w:rPr>
              <w:t>:</w:t>
            </w:r>
          </w:p>
          <w:p w:rsidR="00EC330D" w:rsidRDefault="00EC330D" w:rsidP="009C601B">
            <w:pPr>
              <w:tabs>
                <w:tab w:val="left" w:pos="11790"/>
              </w:tabs>
              <w:jc w:val="left"/>
              <w:rPr>
                <w:rFonts w:ascii="Courier New" w:hAnsi="Courier New" w:cs="Courier New"/>
                <w:b/>
                <w:sz w:val="20"/>
                <w:szCs w:val="20"/>
              </w:rPr>
            </w:pPr>
          </w:p>
          <w:p w:rsidR="009C601B" w:rsidRDefault="0074724A" w:rsidP="009C601B">
            <w:pPr>
              <w:tabs>
                <w:tab w:val="left" w:pos="11790"/>
              </w:tabs>
              <w:jc w:val="left"/>
              <w:rPr>
                <w:rFonts w:ascii="Courier New" w:hAnsi="Courier New" w:cs="Courier New"/>
                <w:b/>
                <w:sz w:val="16"/>
                <w:szCs w:val="16"/>
              </w:rPr>
            </w:pPr>
            <w:r>
              <w:rPr>
                <w:rFonts w:ascii="Courier New" w:hAnsi="Courier New" w:cs="Courier New"/>
                <w:b/>
                <w:sz w:val="16"/>
                <w:szCs w:val="16"/>
              </w:rPr>
              <w:t>1 855 229-7513 (Ph.)</w:t>
            </w:r>
          </w:p>
          <w:p w:rsidR="0074724A" w:rsidRDefault="0074724A" w:rsidP="009C601B">
            <w:pPr>
              <w:tabs>
                <w:tab w:val="left" w:pos="11790"/>
              </w:tabs>
              <w:jc w:val="left"/>
              <w:rPr>
                <w:rFonts w:ascii="Courier New" w:hAnsi="Courier New" w:cs="Courier New"/>
                <w:b/>
                <w:sz w:val="16"/>
                <w:szCs w:val="16"/>
              </w:rPr>
            </w:pPr>
          </w:p>
          <w:p w:rsidR="0074724A" w:rsidRDefault="005E65D8" w:rsidP="009C601B">
            <w:pPr>
              <w:tabs>
                <w:tab w:val="left" w:pos="11790"/>
              </w:tabs>
              <w:jc w:val="left"/>
              <w:rPr>
                <w:rFonts w:ascii="Courier New" w:hAnsi="Courier New" w:cs="Courier New"/>
                <w:b/>
                <w:sz w:val="16"/>
                <w:szCs w:val="16"/>
              </w:rPr>
            </w:pPr>
            <w:hyperlink r:id="rId10" w:history="1">
              <w:r w:rsidR="0074724A" w:rsidRPr="003B66FA">
                <w:rPr>
                  <w:rStyle w:val="Hyperlink"/>
                  <w:rFonts w:ascii="Courier New" w:hAnsi="Courier New" w:cs="Courier New"/>
                  <w:b/>
                  <w:sz w:val="16"/>
                  <w:szCs w:val="16"/>
                </w:rPr>
                <w:t>www.ComEdTextSettlement.com</w:t>
              </w:r>
            </w:hyperlink>
          </w:p>
          <w:p w:rsidR="0074724A" w:rsidRPr="009C601B" w:rsidRDefault="0074724A" w:rsidP="009C601B">
            <w:pPr>
              <w:tabs>
                <w:tab w:val="left" w:pos="11790"/>
              </w:tabs>
              <w:jc w:val="left"/>
              <w:rPr>
                <w:rFonts w:ascii="Courier New" w:hAnsi="Courier New" w:cs="Courier New"/>
                <w:b/>
                <w:sz w:val="16"/>
                <w:szCs w:val="16"/>
              </w:rPr>
            </w:pPr>
          </w:p>
          <w:p w:rsidR="009C601B" w:rsidRPr="009C601B" w:rsidRDefault="009C601B" w:rsidP="009C601B">
            <w:pPr>
              <w:tabs>
                <w:tab w:val="left" w:pos="11790"/>
              </w:tabs>
              <w:jc w:val="left"/>
              <w:rPr>
                <w:rFonts w:ascii="Courier New" w:hAnsi="Courier New" w:cs="Courier New"/>
                <w:b/>
                <w:sz w:val="16"/>
                <w:szCs w:val="16"/>
              </w:rPr>
            </w:pPr>
          </w:p>
          <w:p w:rsidR="009C601B" w:rsidRPr="009C601B" w:rsidRDefault="009C601B" w:rsidP="009C601B">
            <w:pPr>
              <w:tabs>
                <w:tab w:val="left" w:pos="11790"/>
              </w:tabs>
              <w:jc w:val="left"/>
              <w:rPr>
                <w:rFonts w:ascii="Courier New" w:hAnsi="Courier New" w:cs="Courier New"/>
                <w:b/>
                <w:sz w:val="16"/>
                <w:szCs w:val="16"/>
              </w:rPr>
            </w:pPr>
          </w:p>
          <w:p w:rsidR="009C601B" w:rsidRPr="00EC330D" w:rsidRDefault="009C601B" w:rsidP="009C601B">
            <w:pPr>
              <w:tabs>
                <w:tab w:val="left" w:pos="11790"/>
              </w:tabs>
              <w:jc w:val="left"/>
              <w:rPr>
                <w:rFonts w:ascii="Courier New" w:hAnsi="Courier New" w:cs="Courier New"/>
                <w:b/>
                <w:sz w:val="20"/>
                <w:szCs w:val="20"/>
              </w:rPr>
            </w:pPr>
          </w:p>
        </w:tc>
      </w:tr>
      <w:tr w:rsidR="009C601B" w:rsidRPr="00C300BE" w:rsidTr="007A505E">
        <w:tc>
          <w:tcPr>
            <w:tcW w:w="1443" w:type="dxa"/>
          </w:tcPr>
          <w:p w:rsidR="009C601B" w:rsidRDefault="009C601B" w:rsidP="009C601B">
            <w:pPr>
              <w:pStyle w:val="PlainText"/>
              <w:tabs>
                <w:tab w:val="left" w:pos="11790"/>
              </w:tabs>
              <w:rPr>
                <w:rFonts w:ascii="Courier New" w:hAnsi="Courier New" w:cs="Courier New"/>
                <w:b/>
                <w:sz w:val="20"/>
                <w:szCs w:val="20"/>
              </w:rPr>
            </w:pPr>
          </w:p>
          <w:p w:rsidR="009C601B" w:rsidRDefault="00255BF1"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5-8-2015</w:t>
            </w:r>
          </w:p>
        </w:tc>
        <w:tc>
          <w:tcPr>
            <w:tcW w:w="1620" w:type="dxa"/>
          </w:tcPr>
          <w:p w:rsidR="009C601B" w:rsidRDefault="009C601B" w:rsidP="009C601B">
            <w:pPr>
              <w:pStyle w:val="PlainText"/>
              <w:tabs>
                <w:tab w:val="left" w:pos="11790"/>
              </w:tabs>
              <w:rPr>
                <w:rFonts w:ascii="Courier New" w:hAnsi="Courier New" w:cs="Courier New"/>
                <w:b/>
                <w:sz w:val="20"/>
                <w:szCs w:val="20"/>
              </w:rPr>
            </w:pPr>
          </w:p>
          <w:p w:rsidR="00255BF1" w:rsidRDefault="00255BF1"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12-CV-2714</w:t>
            </w:r>
          </w:p>
        </w:tc>
        <w:tc>
          <w:tcPr>
            <w:tcW w:w="1710" w:type="dxa"/>
          </w:tcPr>
          <w:p w:rsidR="009C601B" w:rsidRDefault="009C601B" w:rsidP="009C601B">
            <w:pPr>
              <w:pStyle w:val="PlainText"/>
              <w:tabs>
                <w:tab w:val="left" w:pos="11790"/>
              </w:tabs>
              <w:rPr>
                <w:rFonts w:ascii="Courier New" w:hAnsi="Courier New" w:cs="Courier New"/>
                <w:b/>
                <w:sz w:val="20"/>
                <w:szCs w:val="20"/>
              </w:rPr>
            </w:pPr>
          </w:p>
          <w:p w:rsidR="00255BF1" w:rsidRDefault="00255BF1"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(E.D. Pa.)</w:t>
            </w:r>
          </w:p>
        </w:tc>
        <w:tc>
          <w:tcPr>
            <w:tcW w:w="6030" w:type="dxa"/>
          </w:tcPr>
          <w:p w:rsidR="009C601B" w:rsidRDefault="009C601B" w:rsidP="009C601B">
            <w:pPr>
              <w:pStyle w:val="PlainText"/>
              <w:tabs>
                <w:tab w:val="left" w:pos="11790"/>
              </w:tabs>
              <w:jc w:val="left"/>
              <w:rPr>
                <w:rFonts w:ascii="Courier New" w:hAnsi="Courier New" w:cs="Courier New"/>
                <w:b/>
                <w:sz w:val="20"/>
                <w:szCs w:val="20"/>
              </w:rPr>
            </w:pPr>
          </w:p>
          <w:p w:rsidR="00255BF1" w:rsidRDefault="00255BF1"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 xml:space="preserve">In re: ViroPharma Incorporated Securities Litigation </w:t>
            </w:r>
          </w:p>
          <w:p w:rsidR="00446FE0" w:rsidRPr="00917304" w:rsidRDefault="00E71F88" w:rsidP="00446FE0">
            <w:pPr>
              <w:autoSpaceDE w:val="0"/>
              <w:autoSpaceDN w:val="0"/>
              <w:adjustRightInd w:val="0"/>
              <w:jc w:val="left"/>
              <w:rPr>
                <w:rFonts w:ascii="Courier New" w:hAnsi="Courier New" w:cs="Courier New"/>
                <w:sz w:val="20"/>
                <w:szCs w:val="20"/>
              </w:rPr>
            </w:pPr>
            <w:r>
              <w:rPr>
                <w:rFonts w:ascii="Courier New" w:hAnsi="Courier New" w:cs="Courier New"/>
                <w:sz w:val="20"/>
                <w:szCs w:val="20"/>
              </w:rPr>
              <w:t>Securities-p</w:t>
            </w:r>
            <w:r w:rsidR="0069759D">
              <w:rPr>
                <w:rFonts w:ascii="Courier New" w:hAnsi="Courier New" w:cs="Courier New"/>
                <w:sz w:val="20"/>
                <w:szCs w:val="20"/>
              </w:rPr>
              <w:t>urchaser</w:t>
            </w:r>
            <w:r w:rsidR="00446FE0" w:rsidRPr="00917304">
              <w:rPr>
                <w:rFonts w:ascii="Courier New" w:hAnsi="Courier New" w:cs="Courier New"/>
                <w:sz w:val="20"/>
                <w:szCs w:val="20"/>
              </w:rPr>
              <w:t>-plaintiff alleges, among other things, that throughout the Class Period Defendants,</w:t>
            </w:r>
            <w:r>
              <w:rPr>
                <w:rFonts w:ascii="Courier New" w:hAnsi="Courier New" w:cs="Courier New"/>
                <w:sz w:val="20"/>
                <w:szCs w:val="20"/>
              </w:rPr>
              <w:t xml:space="preserve"> </w:t>
            </w:r>
            <w:r w:rsidR="00446FE0" w:rsidRPr="00917304">
              <w:rPr>
                <w:rFonts w:ascii="Courier New" w:hAnsi="Courier New" w:cs="Courier New"/>
                <w:sz w:val="20"/>
                <w:szCs w:val="20"/>
              </w:rPr>
              <w:t>while in possession of nonpublic, material information from the Food and Drug Administration (“FDA”), made false and misleading statements to the market that contradicted what the FDA had told them. Specifically, the Complaint alleges that in December 2011, after the FDA approved</w:t>
            </w:r>
          </w:p>
          <w:p w:rsidR="00446FE0" w:rsidRPr="00917304" w:rsidRDefault="00446FE0" w:rsidP="00446FE0">
            <w:pPr>
              <w:autoSpaceDE w:val="0"/>
              <w:autoSpaceDN w:val="0"/>
              <w:adjustRightInd w:val="0"/>
              <w:jc w:val="left"/>
              <w:rPr>
                <w:rFonts w:ascii="Courier New" w:hAnsi="Courier New" w:cs="Courier New"/>
                <w:sz w:val="20"/>
                <w:szCs w:val="20"/>
              </w:rPr>
            </w:pPr>
            <w:r w:rsidRPr="00917304">
              <w:rPr>
                <w:rFonts w:ascii="Courier New" w:hAnsi="Courier New" w:cs="Courier New"/>
                <w:sz w:val="20"/>
                <w:szCs w:val="20"/>
              </w:rPr>
              <w:t>ViroPharma’s supplemental New Drug Application (“sNDA”) to revise the package labeling for</w:t>
            </w:r>
          </w:p>
          <w:p w:rsidR="00446FE0" w:rsidRPr="00917304" w:rsidRDefault="00DC32E7" w:rsidP="00446FE0">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Vancocin, </w:t>
            </w:r>
            <w:r w:rsidR="00446FE0" w:rsidRPr="00917304">
              <w:rPr>
                <w:rFonts w:ascii="Courier New" w:hAnsi="Courier New" w:cs="Courier New"/>
                <w:sz w:val="20"/>
                <w:szCs w:val="20"/>
              </w:rPr>
              <w:t>Defendants told the market that ViroPharma met the qualifications for an additional three years of marketing exclusivity for Vancocin based on the approved sNDA and a new law that allowed for exclusivity if the applicant could show that the drug could be used for a new “condition of use.” The Complaint further alleges, however, that the FDA had previously told Defendants privately on several occasions that the clinical studies upon which ViroPharma based its exclusivity</w:t>
            </w:r>
            <w:r w:rsidR="00E71F88">
              <w:rPr>
                <w:rFonts w:ascii="Courier New" w:hAnsi="Courier New" w:cs="Courier New"/>
                <w:sz w:val="20"/>
                <w:szCs w:val="20"/>
              </w:rPr>
              <w:t xml:space="preserve"> a</w:t>
            </w:r>
            <w:r w:rsidR="00E71F88" w:rsidRPr="00917304">
              <w:rPr>
                <w:rFonts w:ascii="Courier New" w:hAnsi="Courier New" w:cs="Courier New"/>
                <w:sz w:val="20"/>
                <w:szCs w:val="20"/>
              </w:rPr>
              <w:t>pplication—</w:t>
            </w:r>
            <w:r w:rsidR="00446FE0" w:rsidRPr="00917304">
              <w:rPr>
                <w:rFonts w:ascii="Courier New" w:hAnsi="Courier New" w:cs="Courier New"/>
                <w:sz w:val="20"/>
                <w:szCs w:val="20"/>
              </w:rPr>
              <w:t xml:space="preserve">the Genzyme </w:t>
            </w:r>
            <w:r w:rsidR="00E71F88">
              <w:rPr>
                <w:rFonts w:ascii="Courier New" w:hAnsi="Courier New" w:cs="Courier New"/>
                <w:sz w:val="20"/>
                <w:szCs w:val="20"/>
              </w:rPr>
              <w:t>s</w:t>
            </w:r>
            <w:r w:rsidR="00446FE0" w:rsidRPr="00917304">
              <w:rPr>
                <w:rFonts w:ascii="Courier New" w:hAnsi="Courier New" w:cs="Courier New"/>
                <w:sz w:val="20"/>
                <w:szCs w:val="20"/>
              </w:rPr>
              <w:t>tudies—were not adequate and well-</w:t>
            </w:r>
            <w:r w:rsidR="0055568D">
              <w:rPr>
                <w:rFonts w:ascii="Courier New" w:hAnsi="Courier New" w:cs="Courier New"/>
                <w:sz w:val="20"/>
                <w:szCs w:val="20"/>
              </w:rPr>
              <w:t>c</w:t>
            </w:r>
            <w:r w:rsidR="00446FE0" w:rsidRPr="00917304">
              <w:rPr>
                <w:rFonts w:ascii="Courier New" w:hAnsi="Courier New" w:cs="Courier New"/>
                <w:sz w:val="20"/>
                <w:szCs w:val="20"/>
              </w:rPr>
              <w:t xml:space="preserve">ontrolled trials as to Vancocin.  The Complaint </w:t>
            </w:r>
            <w:r w:rsidR="00446FE0" w:rsidRPr="00917304">
              <w:rPr>
                <w:rFonts w:ascii="Courier New" w:hAnsi="Courier New" w:cs="Courier New"/>
                <w:sz w:val="20"/>
                <w:szCs w:val="20"/>
              </w:rPr>
              <w:lastRenderedPageBreak/>
              <w:t>alleges that this was important because an adequate and well-controlled trial was a prerequisite to establishing that Vancocin could be used to treat a new “condition of use.”  The Class Period is from 12-14-2011 to 4-9-2012.</w:t>
            </w:r>
          </w:p>
          <w:p w:rsidR="00446FE0" w:rsidRDefault="00446FE0" w:rsidP="00446FE0">
            <w:pPr>
              <w:autoSpaceDE w:val="0"/>
              <w:autoSpaceDN w:val="0"/>
              <w:adjustRightInd w:val="0"/>
              <w:jc w:val="left"/>
              <w:rPr>
                <w:rFonts w:ascii="Courier New" w:hAnsi="Courier New" w:cs="Courier New"/>
                <w:b/>
                <w:sz w:val="20"/>
                <w:szCs w:val="20"/>
              </w:rPr>
            </w:pPr>
          </w:p>
        </w:tc>
        <w:tc>
          <w:tcPr>
            <w:tcW w:w="1440" w:type="dxa"/>
          </w:tcPr>
          <w:p w:rsidR="009C601B" w:rsidRDefault="009C601B" w:rsidP="009C601B">
            <w:pPr>
              <w:tabs>
                <w:tab w:val="left" w:pos="11790"/>
              </w:tabs>
              <w:rPr>
                <w:rFonts w:ascii="Courier New" w:hAnsi="Courier New" w:cs="Courier New"/>
                <w:b/>
              </w:rPr>
            </w:pPr>
          </w:p>
          <w:p w:rsidR="00255BF1" w:rsidRDefault="00446FE0" w:rsidP="009C601B">
            <w:pPr>
              <w:tabs>
                <w:tab w:val="left" w:pos="11790"/>
              </w:tabs>
              <w:rPr>
                <w:rFonts w:ascii="Courier New" w:hAnsi="Courier New" w:cs="Courier New"/>
                <w:b/>
              </w:rPr>
            </w:pPr>
            <w:r>
              <w:rPr>
                <w:rFonts w:ascii="Courier New" w:hAnsi="Courier New" w:cs="Courier New"/>
                <w:b/>
              </w:rPr>
              <w:t>Not set yet</w:t>
            </w:r>
          </w:p>
          <w:p w:rsidR="00446FE0" w:rsidRDefault="00446FE0" w:rsidP="009C601B">
            <w:pPr>
              <w:tabs>
                <w:tab w:val="left" w:pos="11790"/>
              </w:tabs>
              <w:rPr>
                <w:rFonts w:ascii="Courier New" w:hAnsi="Courier New" w:cs="Courier New"/>
                <w:b/>
              </w:rPr>
            </w:pPr>
          </w:p>
        </w:tc>
        <w:tc>
          <w:tcPr>
            <w:tcW w:w="2790" w:type="dxa"/>
          </w:tcPr>
          <w:p w:rsidR="009C601B" w:rsidRDefault="009C601B" w:rsidP="009C601B">
            <w:pPr>
              <w:tabs>
                <w:tab w:val="left" w:pos="11790"/>
              </w:tabs>
              <w:jc w:val="left"/>
              <w:rPr>
                <w:rFonts w:ascii="Courier New" w:hAnsi="Courier New" w:cs="Courier New"/>
                <w:b/>
                <w:sz w:val="20"/>
                <w:szCs w:val="20"/>
              </w:rPr>
            </w:pPr>
          </w:p>
          <w:p w:rsidR="00446FE0" w:rsidRDefault="00446FE0"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 to:</w:t>
            </w:r>
          </w:p>
          <w:p w:rsidR="00446FE0" w:rsidRDefault="00446FE0" w:rsidP="009C601B">
            <w:pPr>
              <w:tabs>
                <w:tab w:val="left" w:pos="11790"/>
              </w:tabs>
              <w:jc w:val="left"/>
              <w:rPr>
                <w:rFonts w:ascii="Courier New" w:hAnsi="Courier New" w:cs="Courier New"/>
                <w:b/>
                <w:sz w:val="20"/>
                <w:szCs w:val="20"/>
              </w:rPr>
            </w:pPr>
          </w:p>
          <w:p w:rsidR="00917304" w:rsidRPr="00917304" w:rsidRDefault="00917304" w:rsidP="00917304">
            <w:pPr>
              <w:autoSpaceDE w:val="0"/>
              <w:autoSpaceDN w:val="0"/>
              <w:adjustRightInd w:val="0"/>
              <w:jc w:val="left"/>
              <w:rPr>
                <w:rFonts w:ascii="Courier New" w:hAnsi="Courier New" w:cs="Courier New"/>
                <w:b/>
                <w:bCs/>
                <w:sz w:val="18"/>
                <w:szCs w:val="18"/>
              </w:rPr>
            </w:pPr>
            <w:r w:rsidRPr="00917304">
              <w:rPr>
                <w:rFonts w:ascii="Courier New" w:hAnsi="Courier New" w:cs="Courier New"/>
                <w:b/>
                <w:bCs/>
                <w:sz w:val="18"/>
                <w:szCs w:val="18"/>
              </w:rPr>
              <w:t>LABATON SUCHAROW LLP</w:t>
            </w:r>
          </w:p>
          <w:p w:rsidR="00917304" w:rsidRPr="00917304" w:rsidRDefault="00917304" w:rsidP="00917304">
            <w:pPr>
              <w:autoSpaceDE w:val="0"/>
              <w:autoSpaceDN w:val="0"/>
              <w:adjustRightInd w:val="0"/>
              <w:jc w:val="left"/>
              <w:rPr>
                <w:rFonts w:ascii="Courier New" w:hAnsi="Courier New" w:cs="Courier New"/>
                <w:b/>
                <w:sz w:val="18"/>
                <w:szCs w:val="18"/>
              </w:rPr>
            </w:pPr>
            <w:r w:rsidRPr="00917304">
              <w:rPr>
                <w:rFonts w:ascii="Courier New" w:hAnsi="Courier New" w:cs="Courier New"/>
                <w:b/>
                <w:sz w:val="18"/>
                <w:szCs w:val="18"/>
              </w:rPr>
              <w:t>Jonathan Gardner, Esq.</w:t>
            </w:r>
          </w:p>
          <w:p w:rsidR="00917304" w:rsidRPr="00917304" w:rsidRDefault="00917304" w:rsidP="00917304">
            <w:pPr>
              <w:autoSpaceDE w:val="0"/>
              <w:autoSpaceDN w:val="0"/>
              <w:adjustRightInd w:val="0"/>
              <w:jc w:val="left"/>
              <w:rPr>
                <w:rFonts w:ascii="Courier New" w:hAnsi="Courier New" w:cs="Courier New"/>
                <w:b/>
                <w:sz w:val="18"/>
                <w:szCs w:val="18"/>
              </w:rPr>
            </w:pPr>
            <w:r w:rsidRPr="00917304">
              <w:rPr>
                <w:rFonts w:ascii="Courier New" w:hAnsi="Courier New" w:cs="Courier New"/>
                <w:b/>
                <w:sz w:val="18"/>
                <w:szCs w:val="18"/>
              </w:rPr>
              <w:t>140 Broadway</w:t>
            </w:r>
          </w:p>
          <w:p w:rsidR="00917304" w:rsidRDefault="00917304" w:rsidP="00917304">
            <w:pPr>
              <w:tabs>
                <w:tab w:val="left" w:pos="11790"/>
              </w:tabs>
              <w:jc w:val="left"/>
              <w:rPr>
                <w:rFonts w:ascii="Courier New" w:hAnsi="Courier New" w:cs="Courier New"/>
                <w:b/>
                <w:sz w:val="20"/>
                <w:szCs w:val="20"/>
              </w:rPr>
            </w:pPr>
            <w:r w:rsidRPr="00917304">
              <w:rPr>
                <w:rFonts w:ascii="Courier New" w:hAnsi="Courier New" w:cs="Courier New"/>
                <w:b/>
                <w:sz w:val="18"/>
                <w:szCs w:val="18"/>
              </w:rPr>
              <w:t>New York, NY 10005</w:t>
            </w:r>
          </w:p>
        </w:tc>
      </w:tr>
      <w:tr w:rsidR="00917304" w:rsidRPr="009D6154" w:rsidTr="007A505E">
        <w:tc>
          <w:tcPr>
            <w:tcW w:w="1443" w:type="dxa"/>
          </w:tcPr>
          <w:p w:rsidR="00917304" w:rsidRPr="009D6154" w:rsidRDefault="00917304" w:rsidP="009C601B">
            <w:pPr>
              <w:pStyle w:val="PlainText"/>
              <w:tabs>
                <w:tab w:val="left" w:pos="11790"/>
              </w:tabs>
              <w:rPr>
                <w:rFonts w:ascii="Courier New" w:hAnsi="Courier New" w:cs="Courier New"/>
                <w:b/>
                <w:sz w:val="20"/>
                <w:szCs w:val="20"/>
              </w:rPr>
            </w:pPr>
          </w:p>
          <w:p w:rsidR="00917304" w:rsidRPr="009D6154" w:rsidRDefault="0069759D" w:rsidP="009C601B">
            <w:pPr>
              <w:pStyle w:val="PlainText"/>
              <w:tabs>
                <w:tab w:val="left" w:pos="11790"/>
              </w:tabs>
              <w:rPr>
                <w:rFonts w:ascii="Courier New" w:hAnsi="Courier New" w:cs="Courier New"/>
                <w:b/>
                <w:sz w:val="20"/>
                <w:szCs w:val="20"/>
              </w:rPr>
            </w:pPr>
            <w:r w:rsidRPr="009D6154">
              <w:rPr>
                <w:rFonts w:ascii="Courier New" w:hAnsi="Courier New" w:cs="Courier New"/>
                <w:b/>
                <w:sz w:val="20"/>
                <w:szCs w:val="20"/>
              </w:rPr>
              <w:t>5-8-2015</w:t>
            </w:r>
          </w:p>
        </w:tc>
        <w:tc>
          <w:tcPr>
            <w:tcW w:w="1620" w:type="dxa"/>
          </w:tcPr>
          <w:p w:rsidR="00917304" w:rsidRPr="009D6154" w:rsidRDefault="00917304" w:rsidP="009C601B">
            <w:pPr>
              <w:pStyle w:val="PlainText"/>
              <w:tabs>
                <w:tab w:val="left" w:pos="11790"/>
              </w:tabs>
              <w:rPr>
                <w:rFonts w:ascii="Courier New" w:hAnsi="Courier New" w:cs="Courier New"/>
                <w:b/>
                <w:sz w:val="20"/>
                <w:szCs w:val="20"/>
              </w:rPr>
            </w:pPr>
          </w:p>
          <w:p w:rsidR="0069759D" w:rsidRPr="009D6154" w:rsidRDefault="0069759D" w:rsidP="009C601B">
            <w:pPr>
              <w:pStyle w:val="PlainText"/>
              <w:tabs>
                <w:tab w:val="left" w:pos="11790"/>
              </w:tabs>
              <w:rPr>
                <w:rFonts w:ascii="Courier New" w:hAnsi="Courier New" w:cs="Courier New"/>
                <w:b/>
                <w:sz w:val="20"/>
                <w:szCs w:val="20"/>
              </w:rPr>
            </w:pPr>
            <w:r w:rsidRPr="009D6154">
              <w:rPr>
                <w:rFonts w:ascii="Courier New" w:hAnsi="Courier New" w:cs="Courier New"/>
                <w:b/>
                <w:sz w:val="20"/>
                <w:szCs w:val="20"/>
              </w:rPr>
              <w:t>12-MD-02324</w:t>
            </w:r>
          </w:p>
        </w:tc>
        <w:tc>
          <w:tcPr>
            <w:tcW w:w="1710" w:type="dxa"/>
          </w:tcPr>
          <w:p w:rsidR="00917304" w:rsidRPr="009D6154" w:rsidRDefault="00917304" w:rsidP="009C601B">
            <w:pPr>
              <w:pStyle w:val="PlainText"/>
              <w:tabs>
                <w:tab w:val="left" w:pos="11790"/>
              </w:tabs>
              <w:rPr>
                <w:rFonts w:ascii="Courier New" w:hAnsi="Courier New" w:cs="Courier New"/>
                <w:b/>
                <w:sz w:val="20"/>
                <w:szCs w:val="20"/>
              </w:rPr>
            </w:pPr>
          </w:p>
          <w:p w:rsidR="0069759D" w:rsidRPr="009D6154" w:rsidRDefault="0069759D" w:rsidP="009C601B">
            <w:pPr>
              <w:pStyle w:val="PlainText"/>
              <w:tabs>
                <w:tab w:val="left" w:pos="11790"/>
              </w:tabs>
              <w:rPr>
                <w:rFonts w:ascii="Courier New" w:hAnsi="Courier New" w:cs="Courier New"/>
                <w:b/>
                <w:sz w:val="20"/>
                <w:szCs w:val="20"/>
              </w:rPr>
            </w:pPr>
            <w:r w:rsidRPr="009D6154">
              <w:rPr>
                <w:rFonts w:ascii="Courier New" w:hAnsi="Courier New" w:cs="Courier New"/>
                <w:b/>
                <w:sz w:val="20"/>
                <w:szCs w:val="20"/>
              </w:rPr>
              <w:t>(D. Ariz.)</w:t>
            </w:r>
          </w:p>
        </w:tc>
        <w:tc>
          <w:tcPr>
            <w:tcW w:w="6030" w:type="dxa"/>
          </w:tcPr>
          <w:p w:rsidR="00917304" w:rsidRPr="009D6154" w:rsidRDefault="00917304" w:rsidP="009C601B">
            <w:pPr>
              <w:pStyle w:val="PlainText"/>
              <w:tabs>
                <w:tab w:val="left" w:pos="11790"/>
              </w:tabs>
              <w:jc w:val="left"/>
              <w:rPr>
                <w:rFonts w:ascii="Courier New" w:hAnsi="Courier New" w:cs="Courier New"/>
                <w:b/>
                <w:sz w:val="20"/>
                <w:szCs w:val="20"/>
              </w:rPr>
            </w:pPr>
          </w:p>
          <w:p w:rsidR="0069759D" w:rsidRPr="009D6154" w:rsidRDefault="0069759D" w:rsidP="009C601B">
            <w:pPr>
              <w:pStyle w:val="PlainText"/>
              <w:tabs>
                <w:tab w:val="left" w:pos="11790"/>
              </w:tabs>
              <w:jc w:val="left"/>
              <w:rPr>
                <w:rFonts w:ascii="Courier New" w:hAnsi="Courier New" w:cs="Courier New"/>
                <w:b/>
                <w:sz w:val="20"/>
                <w:szCs w:val="20"/>
              </w:rPr>
            </w:pPr>
            <w:r w:rsidRPr="009D6154">
              <w:rPr>
                <w:rFonts w:ascii="Courier New" w:hAnsi="Courier New" w:cs="Courier New"/>
                <w:b/>
                <w:sz w:val="20"/>
                <w:szCs w:val="20"/>
              </w:rPr>
              <w:t>In re: Horizon Organic Milk Plus DHA Omega-3 Marketing and Sales Practice Litigation</w:t>
            </w:r>
          </w:p>
          <w:p w:rsidR="0069759D" w:rsidRDefault="0069759D" w:rsidP="009D6154">
            <w:pPr>
              <w:autoSpaceDE w:val="0"/>
              <w:autoSpaceDN w:val="0"/>
              <w:adjustRightInd w:val="0"/>
              <w:jc w:val="left"/>
              <w:rPr>
                <w:rFonts w:ascii="Courier New" w:hAnsi="Courier New" w:cs="Courier New"/>
                <w:sz w:val="20"/>
                <w:szCs w:val="20"/>
              </w:rPr>
            </w:pPr>
            <w:r w:rsidRPr="009D6154">
              <w:rPr>
                <w:rFonts w:ascii="Courier New" w:hAnsi="Courier New" w:cs="Courier New"/>
                <w:sz w:val="20"/>
                <w:szCs w:val="20"/>
              </w:rPr>
              <w:t xml:space="preserve">Purchaser-plaintiffs </w:t>
            </w:r>
            <w:r w:rsidR="009D6154" w:rsidRPr="009D6154">
              <w:rPr>
                <w:rFonts w:ascii="Courier New" w:hAnsi="Courier New" w:cs="Courier New"/>
                <w:sz w:val="20"/>
                <w:szCs w:val="20"/>
              </w:rPr>
              <w:t xml:space="preserve">allege that </w:t>
            </w:r>
            <w:r w:rsidR="00DC32E7">
              <w:rPr>
                <w:rFonts w:ascii="Courier New" w:hAnsi="Courier New" w:cs="Courier New"/>
                <w:sz w:val="20"/>
                <w:szCs w:val="20"/>
              </w:rPr>
              <w:t>WhiteWave Foods Company (“</w:t>
            </w:r>
            <w:r w:rsidR="009D6154" w:rsidRPr="009D6154">
              <w:rPr>
                <w:rFonts w:ascii="Courier New" w:hAnsi="Courier New" w:cs="Courier New"/>
                <w:sz w:val="20"/>
                <w:szCs w:val="20"/>
              </w:rPr>
              <w:t>Defendant</w:t>
            </w:r>
            <w:r w:rsidR="00DC32E7">
              <w:rPr>
                <w:rFonts w:ascii="Courier New" w:hAnsi="Courier New" w:cs="Courier New"/>
                <w:sz w:val="20"/>
                <w:szCs w:val="20"/>
              </w:rPr>
              <w:t>”)</w:t>
            </w:r>
            <w:r w:rsidR="004D6288">
              <w:rPr>
                <w:rFonts w:ascii="Courier New" w:hAnsi="Courier New" w:cs="Courier New"/>
                <w:sz w:val="20"/>
                <w:szCs w:val="20"/>
              </w:rPr>
              <w:t xml:space="preserve"> made</w:t>
            </w:r>
            <w:r w:rsidR="00721AC1">
              <w:rPr>
                <w:rFonts w:ascii="Courier New" w:hAnsi="Courier New" w:cs="Courier New"/>
                <w:sz w:val="20"/>
                <w:szCs w:val="20"/>
              </w:rPr>
              <w:t xml:space="preserve"> misrepresentions</w:t>
            </w:r>
            <w:r w:rsidR="009D6154" w:rsidRPr="009D6154">
              <w:rPr>
                <w:rFonts w:ascii="Courier New" w:hAnsi="Courier New" w:cs="Courier New"/>
                <w:sz w:val="20"/>
                <w:szCs w:val="20"/>
              </w:rPr>
              <w:t xml:space="preserve"> </w:t>
            </w:r>
            <w:r w:rsidR="00F97AB1">
              <w:rPr>
                <w:rFonts w:ascii="Courier New" w:hAnsi="Courier New" w:cs="Courier New"/>
                <w:sz w:val="20"/>
                <w:szCs w:val="20"/>
              </w:rPr>
              <w:t xml:space="preserve">in </w:t>
            </w:r>
            <w:r w:rsidR="009D6154" w:rsidRPr="009D6154">
              <w:rPr>
                <w:rFonts w:ascii="Courier New" w:hAnsi="Courier New" w:cs="Courier New"/>
                <w:sz w:val="20"/>
                <w:szCs w:val="20"/>
              </w:rPr>
              <w:t>the promotion and labeling of its products containing DHA Omega-3 ("DHA"). Plaintiffs maintain that Defendant’s actions constitute violations of the deceptive and unfair trade practices statutes of Florida, Illinois, California, Missouri, Arkansas, and Arizona, as well those similar deceptive and unfair practices and/or consumer protection laws in other states.  Further, Plaintiffs claim that WhiteWave</w:t>
            </w:r>
            <w:r w:rsidR="00965CB1">
              <w:rPr>
                <w:rFonts w:ascii="Courier New" w:hAnsi="Courier New" w:cs="Courier New"/>
                <w:sz w:val="20"/>
                <w:szCs w:val="20"/>
              </w:rPr>
              <w:t xml:space="preserve"> Food Company</w:t>
            </w:r>
            <w:r w:rsidR="009D6154" w:rsidRPr="009D6154">
              <w:rPr>
                <w:rFonts w:ascii="Courier New" w:hAnsi="Courier New" w:cs="Courier New"/>
                <w:sz w:val="20"/>
                <w:szCs w:val="20"/>
              </w:rPr>
              <w:t xml:space="preserve"> was unjustly enriched by said conduct.   The Class Period is from 1-1</w:t>
            </w:r>
            <w:r w:rsidR="0055568D">
              <w:rPr>
                <w:rFonts w:ascii="Courier New" w:hAnsi="Courier New" w:cs="Courier New"/>
                <w:sz w:val="20"/>
                <w:szCs w:val="20"/>
              </w:rPr>
              <w:t>-</w:t>
            </w:r>
            <w:r w:rsidR="009D6154" w:rsidRPr="009D6154">
              <w:rPr>
                <w:rFonts w:ascii="Courier New" w:hAnsi="Courier New" w:cs="Courier New"/>
                <w:sz w:val="20"/>
                <w:szCs w:val="20"/>
              </w:rPr>
              <w:t>2007 to [date of preliminary approval].</w:t>
            </w:r>
          </w:p>
          <w:p w:rsidR="0055568D" w:rsidRPr="009D6154" w:rsidRDefault="0055568D" w:rsidP="009D6154">
            <w:pPr>
              <w:autoSpaceDE w:val="0"/>
              <w:autoSpaceDN w:val="0"/>
              <w:adjustRightInd w:val="0"/>
              <w:jc w:val="left"/>
              <w:rPr>
                <w:rFonts w:ascii="Courier New" w:hAnsi="Courier New" w:cs="Courier New"/>
                <w:b/>
                <w:sz w:val="20"/>
                <w:szCs w:val="20"/>
              </w:rPr>
            </w:pPr>
          </w:p>
        </w:tc>
        <w:tc>
          <w:tcPr>
            <w:tcW w:w="1440" w:type="dxa"/>
          </w:tcPr>
          <w:p w:rsidR="00917304" w:rsidRPr="009D6154" w:rsidRDefault="00917304" w:rsidP="009C601B">
            <w:pPr>
              <w:tabs>
                <w:tab w:val="left" w:pos="11790"/>
              </w:tabs>
              <w:rPr>
                <w:rFonts w:ascii="Courier New" w:hAnsi="Courier New" w:cs="Courier New"/>
                <w:b/>
                <w:sz w:val="20"/>
                <w:szCs w:val="20"/>
              </w:rPr>
            </w:pPr>
          </w:p>
          <w:p w:rsidR="0069759D" w:rsidRPr="009D6154" w:rsidRDefault="0069759D" w:rsidP="009C601B">
            <w:pPr>
              <w:tabs>
                <w:tab w:val="left" w:pos="11790"/>
              </w:tabs>
              <w:rPr>
                <w:rFonts w:ascii="Courier New" w:hAnsi="Courier New" w:cs="Courier New"/>
                <w:b/>
                <w:sz w:val="20"/>
                <w:szCs w:val="20"/>
              </w:rPr>
            </w:pPr>
            <w:r w:rsidRPr="009D6154">
              <w:rPr>
                <w:rFonts w:ascii="Courier New" w:hAnsi="Courier New" w:cs="Courier New"/>
                <w:b/>
                <w:sz w:val="20"/>
                <w:szCs w:val="20"/>
              </w:rPr>
              <w:t>Not set yet</w:t>
            </w:r>
          </w:p>
        </w:tc>
        <w:tc>
          <w:tcPr>
            <w:tcW w:w="2790" w:type="dxa"/>
          </w:tcPr>
          <w:p w:rsidR="00917304" w:rsidRPr="009D6154" w:rsidRDefault="00917304" w:rsidP="009C601B">
            <w:pPr>
              <w:tabs>
                <w:tab w:val="left" w:pos="11790"/>
              </w:tabs>
              <w:jc w:val="left"/>
              <w:rPr>
                <w:rFonts w:ascii="Courier New" w:hAnsi="Courier New" w:cs="Courier New"/>
                <w:b/>
                <w:sz w:val="20"/>
                <w:szCs w:val="20"/>
              </w:rPr>
            </w:pPr>
          </w:p>
          <w:p w:rsidR="0069759D" w:rsidRPr="009D6154" w:rsidRDefault="0069759D" w:rsidP="009C601B">
            <w:pPr>
              <w:tabs>
                <w:tab w:val="left" w:pos="11790"/>
              </w:tabs>
              <w:jc w:val="left"/>
              <w:rPr>
                <w:rFonts w:ascii="Courier New" w:hAnsi="Courier New" w:cs="Courier New"/>
                <w:b/>
                <w:sz w:val="20"/>
                <w:szCs w:val="20"/>
              </w:rPr>
            </w:pPr>
            <w:r w:rsidRPr="009D6154">
              <w:rPr>
                <w:rFonts w:ascii="Courier New" w:hAnsi="Courier New" w:cs="Courier New"/>
                <w:b/>
                <w:sz w:val="20"/>
                <w:szCs w:val="20"/>
              </w:rPr>
              <w:t>For more information write</w:t>
            </w:r>
            <w:r w:rsidR="009D6154">
              <w:rPr>
                <w:rFonts w:ascii="Courier New" w:hAnsi="Courier New" w:cs="Courier New"/>
                <w:b/>
                <w:sz w:val="20"/>
                <w:szCs w:val="20"/>
              </w:rPr>
              <w:t xml:space="preserve"> or email</w:t>
            </w:r>
            <w:r w:rsidRPr="009D6154">
              <w:rPr>
                <w:rFonts w:ascii="Courier New" w:hAnsi="Courier New" w:cs="Courier New"/>
                <w:b/>
                <w:sz w:val="20"/>
                <w:szCs w:val="20"/>
              </w:rPr>
              <w:t>:</w:t>
            </w:r>
          </w:p>
          <w:p w:rsidR="009D6154" w:rsidRPr="009D6154" w:rsidRDefault="009D6154" w:rsidP="009C601B">
            <w:pPr>
              <w:tabs>
                <w:tab w:val="left" w:pos="11790"/>
              </w:tabs>
              <w:jc w:val="left"/>
              <w:rPr>
                <w:rFonts w:ascii="Courier New" w:hAnsi="Courier New" w:cs="Courier New"/>
                <w:b/>
                <w:sz w:val="20"/>
                <w:szCs w:val="20"/>
              </w:rPr>
            </w:pPr>
          </w:p>
          <w:p w:rsidR="009D6154" w:rsidRPr="006415DF" w:rsidRDefault="009D6154" w:rsidP="009D6154">
            <w:pPr>
              <w:tabs>
                <w:tab w:val="left" w:pos="11790"/>
              </w:tabs>
              <w:jc w:val="left"/>
              <w:rPr>
                <w:rFonts w:ascii="Courier New" w:hAnsi="Courier New" w:cs="Courier New"/>
                <w:b/>
                <w:sz w:val="16"/>
                <w:szCs w:val="16"/>
              </w:rPr>
            </w:pPr>
            <w:r w:rsidRPr="006415DF">
              <w:rPr>
                <w:rFonts w:ascii="Courier New" w:hAnsi="Courier New" w:cs="Courier New"/>
                <w:b/>
                <w:sz w:val="16"/>
                <w:szCs w:val="16"/>
              </w:rPr>
              <w:t>Lance A. Harke, P.A.</w:t>
            </w:r>
          </w:p>
          <w:p w:rsidR="009D6154" w:rsidRPr="006415DF" w:rsidRDefault="006415DF" w:rsidP="009D6154">
            <w:pPr>
              <w:tabs>
                <w:tab w:val="left" w:pos="11790"/>
              </w:tabs>
              <w:jc w:val="left"/>
              <w:rPr>
                <w:rFonts w:ascii="Courier New" w:hAnsi="Courier New" w:cs="Courier New"/>
                <w:b/>
                <w:sz w:val="16"/>
                <w:szCs w:val="16"/>
              </w:rPr>
            </w:pPr>
            <w:r w:rsidRPr="006415DF">
              <w:rPr>
                <w:rFonts w:ascii="Courier New" w:hAnsi="Courier New" w:cs="Courier New"/>
                <w:b/>
                <w:sz w:val="16"/>
                <w:szCs w:val="16"/>
              </w:rPr>
              <w:t>Harke Clasby &amp; Bushman LLP</w:t>
            </w:r>
          </w:p>
          <w:p w:rsidR="006415DF" w:rsidRPr="006415DF" w:rsidRDefault="006415DF" w:rsidP="009D6154">
            <w:pPr>
              <w:tabs>
                <w:tab w:val="left" w:pos="11790"/>
              </w:tabs>
              <w:jc w:val="left"/>
              <w:rPr>
                <w:rFonts w:ascii="Courier New" w:hAnsi="Courier New" w:cs="Courier New"/>
                <w:b/>
                <w:sz w:val="16"/>
                <w:szCs w:val="16"/>
              </w:rPr>
            </w:pPr>
            <w:r w:rsidRPr="006415DF">
              <w:rPr>
                <w:rFonts w:ascii="Courier New" w:hAnsi="Courier New" w:cs="Courier New"/>
                <w:b/>
                <w:sz w:val="16"/>
                <w:szCs w:val="16"/>
              </w:rPr>
              <w:t>9699 NE Second Avenue</w:t>
            </w:r>
          </w:p>
          <w:p w:rsidR="006415DF" w:rsidRPr="006415DF" w:rsidRDefault="006415DF" w:rsidP="009D6154">
            <w:pPr>
              <w:tabs>
                <w:tab w:val="left" w:pos="11790"/>
              </w:tabs>
              <w:jc w:val="left"/>
              <w:rPr>
                <w:rFonts w:ascii="Courier New" w:hAnsi="Courier New" w:cs="Courier New"/>
                <w:b/>
                <w:sz w:val="16"/>
                <w:szCs w:val="16"/>
              </w:rPr>
            </w:pPr>
            <w:r w:rsidRPr="006415DF">
              <w:rPr>
                <w:rFonts w:ascii="Courier New" w:hAnsi="Courier New" w:cs="Courier New"/>
                <w:b/>
                <w:sz w:val="16"/>
                <w:szCs w:val="16"/>
              </w:rPr>
              <w:t>Miami Shores, FL 33138</w:t>
            </w:r>
          </w:p>
          <w:p w:rsidR="006415DF" w:rsidRPr="006415DF" w:rsidRDefault="006415DF" w:rsidP="009D6154">
            <w:pPr>
              <w:tabs>
                <w:tab w:val="left" w:pos="11790"/>
              </w:tabs>
              <w:jc w:val="left"/>
              <w:rPr>
                <w:rFonts w:ascii="Courier New" w:hAnsi="Courier New" w:cs="Courier New"/>
                <w:b/>
                <w:sz w:val="16"/>
                <w:szCs w:val="16"/>
              </w:rPr>
            </w:pPr>
          </w:p>
          <w:p w:rsidR="006415DF" w:rsidRDefault="006415DF" w:rsidP="009D6154">
            <w:pPr>
              <w:tabs>
                <w:tab w:val="left" w:pos="11790"/>
              </w:tabs>
              <w:jc w:val="left"/>
              <w:rPr>
                <w:rFonts w:ascii="Courier New" w:hAnsi="Courier New" w:cs="Courier New"/>
                <w:b/>
                <w:sz w:val="16"/>
                <w:szCs w:val="16"/>
              </w:rPr>
            </w:pPr>
            <w:r w:rsidRPr="006415DF">
              <w:rPr>
                <w:rFonts w:ascii="Courier New" w:hAnsi="Courier New" w:cs="Courier New"/>
                <w:b/>
                <w:sz w:val="16"/>
                <w:szCs w:val="16"/>
              </w:rPr>
              <w:t>lharke@harkeclasby.com</w:t>
            </w:r>
          </w:p>
          <w:p w:rsidR="006415DF" w:rsidRPr="006415DF" w:rsidRDefault="006415DF" w:rsidP="009D6154">
            <w:pPr>
              <w:tabs>
                <w:tab w:val="left" w:pos="11790"/>
              </w:tabs>
              <w:jc w:val="left"/>
              <w:rPr>
                <w:rFonts w:ascii="Courier New" w:hAnsi="Courier New" w:cs="Courier New"/>
                <w:b/>
                <w:sz w:val="16"/>
                <w:szCs w:val="16"/>
              </w:rPr>
            </w:pPr>
          </w:p>
          <w:p w:rsidR="006415DF" w:rsidRPr="009D6154" w:rsidRDefault="006415DF" w:rsidP="009D6154">
            <w:pPr>
              <w:tabs>
                <w:tab w:val="left" w:pos="11790"/>
              </w:tabs>
              <w:jc w:val="left"/>
              <w:rPr>
                <w:rFonts w:ascii="Courier New" w:hAnsi="Courier New" w:cs="Courier New"/>
                <w:b/>
                <w:sz w:val="20"/>
                <w:szCs w:val="20"/>
              </w:rPr>
            </w:pPr>
          </w:p>
        </w:tc>
      </w:tr>
      <w:tr w:rsidR="006415DF" w:rsidRPr="009D6154" w:rsidTr="007A505E">
        <w:tc>
          <w:tcPr>
            <w:tcW w:w="1443" w:type="dxa"/>
          </w:tcPr>
          <w:p w:rsidR="006415DF" w:rsidRDefault="006415DF" w:rsidP="009C601B">
            <w:pPr>
              <w:pStyle w:val="PlainText"/>
              <w:tabs>
                <w:tab w:val="left" w:pos="11790"/>
              </w:tabs>
              <w:rPr>
                <w:rFonts w:ascii="Courier New" w:hAnsi="Courier New" w:cs="Courier New"/>
                <w:b/>
                <w:sz w:val="20"/>
                <w:szCs w:val="20"/>
              </w:rPr>
            </w:pPr>
          </w:p>
          <w:p w:rsidR="006415DF" w:rsidRPr="009D6154" w:rsidRDefault="001625B9"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5-11-2015</w:t>
            </w:r>
          </w:p>
        </w:tc>
        <w:tc>
          <w:tcPr>
            <w:tcW w:w="1620" w:type="dxa"/>
          </w:tcPr>
          <w:p w:rsidR="006415DF" w:rsidRDefault="006415DF" w:rsidP="009C601B">
            <w:pPr>
              <w:pStyle w:val="PlainText"/>
              <w:tabs>
                <w:tab w:val="left" w:pos="11790"/>
              </w:tabs>
              <w:rPr>
                <w:rFonts w:ascii="Courier New" w:hAnsi="Courier New" w:cs="Courier New"/>
                <w:b/>
                <w:sz w:val="20"/>
                <w:szCs w:val="20"/>
              </w:rPr>
            </w:pPr>
          </w:p>
          <w:p w:rsidR="001625B9" w:rsidRPr="009D6154" w:rsidRDefault="001625B9"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14-CV-22950</w:t>
            </w:r>
          </w:p>
        </w:tc>
        <w:tc>
          <w:tcPr>
            <w:tcW w:w="1710" w:type="dxa"/>
          </w:tcPr>
          <w:p w:rsidR="006415DF" w:rsidRDefault="006415DF" w:rsidP="009C601B">
            <w:pPr>
              <w:pStyle w:val="PlainText"/>
              <w:tabs>
                <w:tab w:val="left" w:pos="11790"/>
              </w:tabs>
              <w:rPr>
                <w:rFonts w:ascii="Courier New" w:hAnsi="Courier New" w:cs="Courier New"/>
                <w:b/>
                <w:sz w:val="20"/>
                <w:szCs w:val="20"/>
              </w:rPr>
            </w:pPr>
          </w:p>
          <w:p w:rsidR="001625B9" w:rsidRPr="009D6154" w:rsidRDefault="001625B9"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(S.D. Fla.)</w:t>
            </w:r>
          </w:p>
        </w:tc>
        <w:tc>
          <w:tcPr>
            <w:tcW w:w="6030" w:type="dxa"/>
          </w:tcPr>
          <w:p w:rsidR="006415DF" w:rsidRDefault="006415DF" w:rsidP="009C601B">
            <w:pPr>
              <w:pStyle w:val="PlainText"/>
              <w:tabs>
                <w:tab w:val="left" w:pos="11790"/>
              </w:tabs>
              <w:jc w:val="left"/>
              <w:rPr>
                <w:rFonts w:ascii="Courier New" w:hAnsi="Courier New" w:cs="Courier New"/>
                <w:b/>
                <w:sz w:val="20"/>
                <w:szCs w:val="20"/>
              </w:rPr>
            </w:pPr>
          </w:p>
          <w:p w:rsidR="001625B9" w:rsidRDefault="001625B9"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West, et al. v. ExamSoft Worldwide Inc.</w:t>
            </w:r>
          </w:p>
          <w:p w:rsidR="001625B9" w:rsidRPr="001625B9" w:rsidRDefault="001625B9" w:rsidP="00F97AB1">
            <w:pPr>
              <w:pStyle w:val="PlainText"/>
              <w:tabs>
                <w:tab w:val="left" w:pos="11790"/>
              </w:tabs>
              <w:jc w:val="left"/>
              <w:rPr>
                <w:rFonts w:ascii="Courier New" w:hAnsi="Courier New" w:cs="Courier New"/>
                <w:sz w:val="20"/>
                <w:szCs w:val="20"/>
              </w:rPr>
            </w:pPr>
            <w:r>
              <w:rPr>
                <w:rFonts w:ascii="Courier New" w:hAnsi="Courier New" w:cs="Courier New"/>
                <w:sz w:val="20"/>
                <w:szCs w:val="20"/>
              </w:rPr>
              <w:t xml:space="preserve">Purchaser-plaintiffs allege that ExamSoft's Software, which was used by test takers for the administration of the July 2014 </w:t>
            </w:r>
            <w:r w:rsidR="00426619">
              <w:rPr>
                <w:rFonts w:ascii="Courier New" w:hAnsi="Courier New" w:cs="Courier New"/>
                <w:sz w:val="20"/>
                <w:szCs w:val="20"/>
              </w:rPr>
              <w:t>Bar Exam, failed to properly function.  The lawsuit asserts various consumer fraud, contract, an</w:t>
            </w:r>
            <w:r w:rsidR="004D6288">
              <w:rPr>
                <w:rFonts w:ascii="Courier New" w:hAnsi="Courier New" w:cs="Courier New"/>
                <w:sz w:val="20"/>
                <w:szCs w:val="20"/>
              </w:rPr>
              <w:t xml:space="preserve">d negligence claims.  The Class </w:t>
            </w:r>
            <w:r w:rsidR="00426619">
              <w:rPr>
                <w:rFonts w:ascii="Courier New" w:hAnsi="Courier New" w:cs="Courier New"/>
                <w:sz w:val="20"/>
                <w:szCs w:val="20"/>
              </w:rPr>
              <w:t xml:space="preserve">is </w:t>
            </w:r>
            <w:r w:rsidR="002D6C5E">
              <w:rPr>
                <w:rFonts w:ascii="Courier New" w:hAnsi="Courier New" w:cs="Courier New"/>
                <w:sz w:val="20"/>
                <w:szCs w:val="20"/>
              </w:rPr>
              <w:t>described</w:t>
            </w:r>
            <w:r w:rsidR="00426619">
              <w:rPr>
                <w:rFonts w:ascii="Courier New" w:hAnsi="Courier New" w:cs="Courier New"/>
                <w:sz w:val="20"/>
                <w:szCs w:val="20"/>
              </w:rPr>
              <w:t xml:space="preserve"> as "all individuals and entities in the U.S. who registered and/or paid to use the Software for the July 2014 Bar Exam.</w:t>
            </w:r>
            <w:r w:rsidR="00277D46">
              <w:rPr>
                <w:rFonts w:ascii="Courier New" w:hAnsi="Courier New" w:cs="Courier New"/>
                <w:sz w:val="20"/>
                <w:szCs w:val="20"/>
              </w:rPr>
              <w:t>”</w:t>
            </w:r>
            <w:r w:rsidR="00426619">
              <w:rPr>
                <w:rFonts w:ascii="Courier New" w:hAnsi="Courier New" w:cs="Courier New"/>
                <w:sz w:val="20"/>
                <w:szCs w:val="20"/>
              </w:rPr>
              <w:t xml:space="preserve"> </w:t>
            </w:r>
          </w:p>
        </w:tc>
        <w:tc>
          <w:tcPr>
            <w:tcW w:w="1440" w:type="dxa"/>
          </w:tcPr>
          <w:p w:rsidR="006415DF" w:rsidRDefault="006415DF" w:rsidP="009C601B">
            <w:pPr>
              <w:tabs>
                <w:tab w:val="left" w:pos="11790"/>
              </w:tabs>
              <w:rPr>
                <w:rFonts w:ascii="Courier New" w:hAnsi="Courier New" w:cs="Courier New"/>
                <w:b/>
                <w:sz w:val="20"/>
                <w:szCs w:val="20"/>
              </w:rPr>
            </w:pPr>
          </w:p>
          <w:p w:rsidR="001625B9" w:rsidRPr="009D6154" w:rsidRDefault="001625B9" w:rsidP="009C601B">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6415DF" w:rsidRDefault="006415DF" w:rsidP="009C601B">
            <w:pPr>
              <w:tabs>
                <w:tab w:val="left" w:pos="11790"/>
              </w:tabs>
              <w:jc w:val="left"/>
              <w:rPr>
                <w:rFonts w:ascii="Courier New" w:hAnsi="Courier New" w:cs="Courier New"/>
                <w:b/>
                <w:sz w:val="20"/>
                <w:szCs w:val="20"/>
              </w:rPr>
            </w:pPr>
          </w:p>
          <w:p w:rsidR="001625B9" w:rsidRDefault="001625B9"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 o</w:t>
            </w:r>
            <w:r w:rsidR="00426619">
              <w:rPr>
                <w:rFonts w:ascii="Courier New" w:hAnsi="Courier New" w:cs="Courier New"/>
                <w:b/>
                <w:sz w:val="20"/>
                <w:szCs w:val="20"/>
              </w:rPr>
              <w:t>r visit</w:t>
            </w:r>
            <w:r>
              <w:rPr>
                <w:rFonts w:ascii="Courier New" w:hAnsi="Courier New" w:cs="Courier New"/>
                <w:b/>
                <w:sz w:val="20"/>
                <w:szCs w:val="20"/>
              </w:rPr>
              <w:t>:</w:t>
            </w:r>
          </w:p>
          <w:p w:rsidR="001625B9" w:rsidRDefault="001625B9" w:rsidP="009C601B">
            <w:pPr>
              <w:tabs>
                <w:tab w:val="left" w:pos="11790"/>
              </w:tabs>
              <w:jc w:val="left"/>
              <w:rPr>
                <w:rFonts w:ascii="Courier New" w:hAnsi="Courier New" w:cs="Courier New"/>
                <w:b/>
                <w:sz w:val="20"/>
                <w:szCs w:val="20"/>
              </w:rPr>
            </w:pPr>
          </w:p>
          <w:p w:rsidR="001625B9" w:rsidRPr="00F97AB1" w:rsidRDefault="001625B9" w:rsidP="009C601B">
            <w:pPr>
              <w:tabs>
                <w:tab w:val="left" w:pos="11790"/>
              </w:tabs>
              <w:jc w:val="left"/>
              <w:rPr>
                <w:rFonts w:ascii="Courier New" w:hAnsi="Courier New" w:cs="Courier New"/>
                <w:b/>
                <w:sz w:val="16"/>
                <w:szCs w:val="16"/>
              </w:rPr>
            </w:pPr>
            <w:r w:rsidRPr="00F97AB1">
              <w:rPr>
                <w:rFonts w:ascii="Courier New" w:hAnsi="Courier New" w:cs="Courier New"/>
                <w:b/>
                <w:sz w:val="16"/>
                <w:szCs w:val="16"/>
              </w:rPr>
              <w:t>John A. Yanchunis</w:t>
            </w:r>
          </w:p>
          <w:p w:rsidR="001625B9" w:rsidRPr="00F97AB1" w:rsidRDefault="001625B9" w:rsidP="009C601B">
            <w:pPr>
              <w:tabs>
                <w:tab w:val="left" w:pos="11790"/>
              </w:tabs>
              <w:jc w:val="left"/>
              <w:rPr>
                <w:rFonts w:ascii="Courier New" w:hAnsi="Courier New" w:cs="Courier New"/>
                <w:b/>
                <w:sz w:val="16"/>
                <w:szCs w:val="16"/>
              </w:rPr>
            </w:pPr>
            <w:r w:rsidRPr="00F97AB1">
              <w:rPr>
                <w:rFonts w:ascii="Courier New" w:hAnsi="Courier New" w:cs="Courier New"/>
                <w:b/>
                <w:sz w:val="16"/>
                <w:szCs w:val="16"/>
              </w:rPr>
              <w:t>Morgan &amp; Morgan Complex</w:t>
            </w:r>
          </w:p>
          <w:p w:rsidR="001625B9" w:rsidRPr="00F97AB1" w:rsidRDefault="001625B9" w:rsidP="009C601B">
            <w:pPr>
              <w:tabs>
                <w:tab w:val="left" w:pos="11790"/>
              </w:tabs>
              <w:jc w:val="left"/>
              <w:rPr>
                <w:rFonts w:ascii="Courier New" w:hAnsi="Courier New" w:cs="Courier New"/>
                <w:b/>
                <w:sz w:val="16"/>
                <w:szCs w:val="16"/>
              </w:rPr>
            </w:pPr>
            <w:r w:rsidRPr="00F97AB1">
              <w:rPr>
                <w:rFonts w:ascii="Courier New" w:hAnsi="Courier New" w:cs="Courier New"/>
                <w:b/>
                <w:sz w:val="16"/>
                <w:szCs w:val="16"/>
              </w:rPr>
              <w:t xml:space="preserve"> Litigation Group</w:t>
            </w:r>
          </w:p>
          <w:p w:rsidR="001625B9" w:rsidRPr="00F97AB1" w:rsidRDefault="001625B9" w:rsidP="009C601B">
            <w:pPr>
              <w:tabs>
                <w:tab w:val="left" w:pos="11790"/>
              </w:tabs>
              <w:jc w:val="left"/>
              <w:rPr>
                <w:rFonts w:ascii="Courier New" w:hAnsi="Courier New" w:cs="Courier New"/>
                <w:b/>
                <w:sz w:val="16"/>
                <w:szCs w:val="16"/>
              </w:rPr>
            </w:pPr>
            <w:r w:rsidRPr="00F97AB1">
              <w:rPr>
                <w:rFonts w:ascii="Courier New" w:hAnsi="Courier New" w:cs="Courier New"/>
                <w:b/>
                <w:sz w:val="16"/>
                <w:szCs w:val="16"/>
              </w:rPr>
              <w:t>201 N. Franklin Street</w:t>
            </w:r>
          </w:p>
          <w:p w:rsidR="001625B9" w:rsidRPr="00F97AB1" w:rsidRDefault="001625B9" w:rsidP="009C601B">
            <w:pPr>
              <w:tabs>
                <w:tab w:val="left" w:pos="11790"/>
              </w:tabs>
              <w:jc w:val="left"/>
              <w:rPr>
                <w:rFonts w:ascii="Courier New" w:hAnsi="Courier New" w:cs="Courier New"/>
                <w:b/>
                <w:sz w:val="16"/>
                <w:szCs w:val="16"/>
              </w:rPr>
            </w:pPr>
            <w:r w:rsidRPr="00F97AB1">
              <w:rPr>
                <w:rFonts w:ascii="Courier New" w:hAnsi="Courier New" w:cs="Courier New"/>
                <w:b/>
                <w:sz w:val="16"/>
                <w:szCs w:val="16"/>
              </w:rPr>
              <w:t>7th Floor</w:t>
            </w:r>
          </w:p>
          <w:p w:rsidR="001625B9" w:rsidRPr="00F97AB1" w:rsidRDefault="001625B9" w:rsidP="009C601B">
            <w:pPr>
              <w:tabs>
                <w:tab w:val="left" w:pos="11790"/>
              </w:tabs>
              <w:jc w:val="left"/>
              <w:rPr>
                <w:rFonts w:ascii="Courier New" w:hAnsi="Courier New" w:cs="Courier New"/>
                <w:b/>
                <w:sz w:val="16"/>
                <w:szCs w:val="16"/>
              </w:rPr>
            </w:pPr>
            <w:r w:rsidRPr="00F97AB1">
              <w:rPr>
                <w:rFonts w:ascii="Courier New" w:hAnsi="Courier New" w:cs="Courier New"/>
                <w:b/>
                <w:sz w:val="16"/>
                <w:szCs w:val="16"/>
              </w:rPr>
              <w:t>Tampa, FL 33602</w:t>
            </w:r>
          </w:p>
          <w:p w:rsidR="00426619" w:rsidRPr="00F97AB1" w:rsidRDefault="00426619" w:rsidP="009C601B">
            <w:pPr>
              <w:tabs>
                <w:tab w:val="left" w:pos="11790"/>
              </w:tabs>
              <w:jc w:val="left"/>
              <w:rPr>
                <w:rFonts w:ascii="Courier New" w:hAnsi="Courier New" w:cs="Courier New"/>
                <w:b/>
                <w:sz w:val="16"/>
                <w:szCs w:val="16"/>
              </w:rPr>
            </w:pPr>
          </w:p>
          <w:p w:rsidR="00426619" w:rsidRPr="009D6154" w:rsidRDefault="005E65D8" w:rsidP="00F97AB1">
            <w:pPr>
              <w:tabs>
                <w:tab w:val="left" w:pos="11790"/>
              </w:tabs>
              <w:jc w:val="left"/>
              <w:rPr>
                <w:rFonts w:ascii="Courier New" w:hAnsi="Courier New" w:cs="Courier New"/>
                <w:b/>
                <w:sz w:val="20"/>
                <w:szCs w:val="20"/>
              </w:rPr>
            </w:pPr>
            <w:hyperlink r:id="rId11" w:history="1">
              <w:r w:rsidR="00F97AB1" w:rsidRPr="00F97AB1">
                <w:rPr>
                  <w:rStyle w:val="Hyperlink"/>
                  <w:rFonts w:ascii="Courier New" w:hAnsi="Courier New" w:cs="Courier New"/>
                  <w:b/>
                  <w:sz w:val="16"/>
                  <w:szCs w:val="16"/>
                </w:rPr>
                <w:t>www.ExamSoftSettlement.com</w:t>
              </w:r>
            </w:hyperlink>
          </w:p>
        </w:tc>
      </w:tr>
      <w:tr w:rsidR="00426619" w:rsidRPr="009D6154" w:rsidTr="007A505E">
        <w:tc>
          <w:tcPr>
            <w:tcW w:w="1443" w:type="dxa"/>
          </w:tcPr>
          <w:p w:rsidR="00426619" w:rsidRDefault="00426619" w:rsidP="009C601B">
            <w:pPr>
              <w:pStyle w:val="PlainText"/>
              <w:tabs>
                <w:tab w:val="left" w:pos="11790"/>
              </w:tabs>
              <w:rPr>
                <w:rFonts w:ascii="Courier New" w:hAnsi="Courier New" w:cs="Courier New"/>
                <w:b/>
                <w:sz w:val="20"/>
                <w:szCs w:val="20"/>
              </w:rPr>
            </w:pPr>
          </w:p>
          <w:p w:rsidR="00426619" w:rsidRDefault="00426619"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5-12-2015</w:t>
            </w:r>
          </w:p>
        </w:tc>
        <w:tc>
          <w:tcPr>
            <w:tcW w:w="1620" w:type="dxa"/>
          </w:tcPr>
          <w:p w:rsidR="00426619" w:rsidRDefault="00426619" w:rsidP="009C601B">
            <w:pPr>
              <w:pStyle w:val="PlainText"/>
              <w:tabs>
                <w:tab w:val="left" w:pos="11790"/>
              </w:tabs>
              <w:rPr>
                <w:rFonts w:ascii="Courier New" w:hAnsi="Courier New" w:cs="Courier New"/>
                <w:b/>
                <w:sz w:val="20"/>
                <w:szCs w:val="20"/>
              </w:rPr>
            </w:pPr>
          </w:p>
          <w:p w:rsidR="00426619" w:rsidRDefault="00426619"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14-CV-</w:t>
            </w:r>
            <w:r w:rsidR="00687006">
              <w:rPr>
                <w:rFonts w:ascii="Courier New" w:hAnsi="Courier New" w:cs="Courier New"/>
                <w:b/>
                <w:sz w:val="20"/>
                <w:szCs w:val="20"/>
              </w:rPr>
              <w:t>23100</w:t>
            </w:r>
          </w:p>
        </w:tc>
        <w:tc>
          <w:tcPr>
            <w:tcW w:w="1710" w:type="dxa"/>
          </w:tcPr>
          <w:p w:rsidR="00426619" w:rsidRDefault="00426619" w:rsidP="009C601B">
            <w:pPr>
              <w:pStyle w:val="PlainText"/>
              <w:tabs>
                <w:tab w:val="left" w:pos="11790"/>
              </w:tabs>
              <w:rPr>
                <w:rFonts w:ascii="Courier New" w:hAnsi="Courier New" w:cs="Courier New"/>
                <w:b/>
                <w:sz w:val="20"/>
                <w:szCs w:val="20"/>
              </w:rPr>
            </w:pPr>
          </w:p>
          <w:p w:rsidR="00687006" w:rsidRDefault="00687006"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(S.D. Fla.)</w:t>
            </w:r>
          </w:p>
        </w:tc>
        <w:tc>
          <w:tcPr>
            <w:tcW w:w="6030" w:type="dxa"/>
          </w:tcPr>
          <w:p w:rsidR="00426619" w:rsidRDefault="00426619" w:rsidP="009C601B">
            <w:pPr>
              <w:pStyle w:val="PlainText"/>
              <w:tabs>
                <w:tab w:val="left" w:pos="11790"/>
              </w:tabs>
              <w:jc w:val="left"/>
              <w:rPr>
                <w:rFonts w:ascii="Courier New" w:hAnsi="Courier New" w:cs="Courier New"/>
                <w:b/>
                <w:sz w:val="20"/>
                <w:szCs w:val="20"/>
              </w:rPr>
            </w:pPr>
          </w:p>
          <w:p w:rsidR="00687006" w:rsidRDefault="00687006"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Amber Grace Teufel, et al. v. Karlin Foods Corporation</w:t>
            </w:r>
          </w:p>
          <w:p w:rsidR="00687006" w:rsidRDefault="00687006" w:rsidP="00687006">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Purchaser-plaintiffs </w:t>
            </w:r>
            <w:r w:rsidR="004D6288">
              <w:rPr>
                <w:rFonts w:ascii="Courier New" w:hAnsi="Courier New" w:cs="Courier New"/>
                <w:sz w:val="20"/>
                <w:szCs w:val="20"/>
              </w:rPr>
              <w:t xml:space="preserve">allege </w:t>
            </w:r>
            <w:r w:rsidRPr="00687006">
              <w:rPr>
                <w:rFonts w:ascii="Courier New" w:hAnsi="Courier New" w:cs="Courier New"/>
                <w:sz w:val="20"/>
                <w:szCs w:val="20"/>
              </w:rPr>
              <w:t>that WalMart’s Great Value All Natural Cornstarch’s (the “Product”) labeling was false and</w:t>
            </w:r>
            <w:r>
              <w:rPr>
                <w:rFonts w:ascii="Courier New" w:hAnsi="Courier New" w:cs="Courier New"/>
                <w:sz w:val="20"/>
                <w:szCs w:val="20"/>
              </w:rPr>
              <w:t xml:space="preserve"> </w:t>
            </w:r>
            <w:r w:rsidRPr="00687006">
              <w:rPr>
                <w:rFonts w:ascii="Courier New" w:hAnsi="Courier New" w:cs="Courier New"/>
                <w:sz w:val="20"/>
                <w:szCs w:val="20"/>
              </w:rPr>
              <w:t>deceptive in that it led purchasers to believe th</w:t>
            </w:r>
            <w:r w:rsidR="00BD6F67">
              <w:rPr>
                <w:rFonts w:ascii="Courier New" w:hAnsi="Courier New" w:cs="Courier New"/>
                <w:sz w:val="20"/>
                <w:szCs w:val="20"/>
              </w:rPr>
              <w:t>at the Product was “All Natural</w:t>
            </w:r>
            <w:r w:rsidRPr="00687006">
              <w:rPr>
                <w:rFonts w:ascii="Courier New" w:hAnsi="Courier New" w:cs="Courier New"/>
                <w:sz w:val="20"/>
                <w:szCs w:val="20"/>
              </w:rPr>
              <w:t>,” when in fact it included genetically</w:t>
            </w:r>
            <w:r>
              <w:rPr>
                <w:rFonts w:ascii="Courier New" w:hAnsi="Courier New" w:cs="Courier New"/>
                <w:sz w:val="20"/>
                <w:szCs w:val="20"/>
              </w:rPr>
              <w:t xml:space="preserve"> </w:t>
            </w:r>
            <w:r w:rsidRPr="00687006">
              <w:rPr>
                <w:rFonts w:ascii="Courier New" w:hAnsi="Courier New" w:cs="Courier New"/>
                <w:sz w:val="20"/>
                <w:szCs w:val="20"/>
              </w:rPr>
              <w:t>modified organisms (“GMO”).</w:t>
            </w:r>
          </w:p>
          <w:p w:rsidR="00687006" w:rsidRDefault="00687006" w:rsidP="00687006">
            <w:pPr>
              <w:autoSpaceDE w:val="0"/>
              <w:autoSpaceDN w:val="0"/>
              <w:adjustRightInd w:val="0"/>
              <w:jc w:val="left"/>
              <w:rPr>
                <w:rFonts w:ascii="Courier New" w:hAnsi="Courier New" w:cs="Courier New"/>
                <w:sz w:val="20"/>
                <w:szCs w:val="20"/>
              </w:rPr>
            </w:pPr>
            <w:r>
              <w:rPr>
                <w:rFonts w:ascii="Courier New" w:hAnsi="Courier New" w:cs="Courier New"/>
                <w:sz w:val="20"/>
                <w:szCs w:val="20"/>
              </w:rPr>
              <w:t>The Class Period is from 8-22-2010 to [date of preliminary approval].</w:t>
            </w:r>
          </w:p>
          <w:p w:rsidR="0027200C" w:rsidRPr="00687006" w:rsidRDefault="0027200C" w:rsidP="00687006">
            <w:pPr>
              <w:autoSpaceDE w:val="0"/>
              <w:autoSpaceDN w:val="0"/>
              <w:adjustRightInd w:val="0"/>
              <w:jc w:val="left"/>
              <w:rPr>
                <w:rFonts w:ascii="Courier New" w:hAnsi="Courier New" w:cs="Courier New"/>
                <w:sz w:val="20"/>
                <w:szCs w:val="20"/>
              </w:rPr>
            </w:pPr>
          </w:p>
        </w:tc>
        <w:tc>
          <w:tcPr>
            <w:tcW w:w="1440" w:type="dxa"/>
          </w:tcPr>
          <w:p w:rsidR="00426619" w:rsidRDefault="00426619" w:rsidP="009C601B">
            <w:pPr>
              <w:tabs>
                <w:tab w:val="left" w:pos="11790"/>
              </w:tabs>
              <w:rPr>
                <w:rFonts w:ascii="Courier New" w:hAnsi="Courier New" w:cs="Courier New"/>
                <w:b/>
                <w:sz w:val="20"/>
                <w:szCs w:val="20"/>
              </w:rPr>
            </w:pPr>
          </w:p>
          <w:p w:rsidR="00687006" w:rsidRDefault="00687006" w:rsidP="009C601B">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426619" w:rsidRDefault="00426619" w:rsidP="009C601B">
            <w:pPr>
              <w:tabs>
                <w:tab w:val="left" w:pos="11790"/>
              </w:tabs>
              <w:jc w:val="left"/>
              <w:rPr>
                <w:rFonts w:ascii="Courier New" w:hAnsi="Courier New" w:cs="Courier New"/>
                <w:b/>
                <w:sz w:val="20"/>
                <w:szCs w:val="20"/>
              </w:rPr>
            </w:pPr>
          </w:p>
          <w:p w:rsidR="00687006" w:rsidRDefault="00687006"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w:t>
            </w:r>
            <w:r w:rsidR="0027200C">
              <w:rPr>
                <w:rFonts w:ascii="Courier New" w:hAnsi="Courier New" w:cs="Courier New"/>
                <w:b/>
                <w:sz w:val="20"/>
                <w:szCs w:val="20"/>
              </w:rPr>
              <w:t xml:space="preserve"> or call</w:t>
            </w:r>
            <w:r>
              <w:rPr>
                <w:rFonts w:ascii="Courier New" w:hAnsi="Courier New" w:cs="Courier New"/>
                <w:b/>
                <w:sz w:val="20"/>
                <w:szCs w:val="20"/>
              </w:rPr>
              <w:t>:</w:t>
            </w:r>
          </w:p>
          <w:p w:rsidR="00687006" w:rsidRDefault="00687006" w:rsidP="009C601B">
            <w:pPr>
              <w:tabs>
                <w:tab w:val="left" w:pos="11790"/>
              </w:tabs>
              <w:jc w:val="left"/>
              <w:rPr>
                <w:rFonts w:ascii="Courier New" w:hAnsi="Courier New" w:cs="Courier New"/>
                <w:b/>
                <w:sz w:val="20"/>
                <w:szCs w:val="20"/>
              </w:rPr>
            </w:pPr>
          </w:p>
          <w:p w:rsidR="00BD6F67" w:rsidRPr="00387C7F" w:rsidRDefault="00687006" w:rsidP="009C601B">
            <w:pPr>
              <w:tabs>
                <w:tab w:val="left" w:pos="11790"/>
              </w:tabs>
              <w:jc w:val="left"/>
              <w:rPr>
                <w:rFonts w:ascii="Courier New" w:hAnsi="Courier New" w:cs="Courier New"/>
                <w:b/>
                <w:sz w:val="18"/>
                <w:szCs w:val="18"/>
              </w:rPr>
            </w:pPr>
            <w:r w:rsidRPr="00387C7F">
              <w:rPr>
                <w:rFonts w:ascii="Courier New" w:hAnsi="Courier New" w:cs="Courier New"/>
                <w:b/>
                <w:sz w:val="18"/>
                <w:szCs w:val="18"/>
              </w:rPr>
              <w:t>Joshua H. Eggnatz</w:t>
            </w:r>
          </w:p>
          <w:p w:rsidR="00687006" w:rsidRPr="00387C7F" w:rsidRDefault="00687006" w:rsidP="009C601B">
            <w:pPr>
              <w:tabs>
                <w:tab w:val="left" w:pos="11790"/>
              </w:tabs>
              <w:jc w:val="left"/>
              <w:rPr>
                <w:rFonts w:ascii="Courier New" w:hAnsi="Courier New" w:cs="Courier New"/>
                <w:b/>
                <w:sz w:val="18"/>
                <w:szCs w:val="18"/>
              </w:rPr>
            </w:pPr>
            <w:r w:rsidRPr="00387C7F">
              <w:rPr>
                <w:rFonts w:ascii="Courier New" w:hAnsi="Courier New" w:cs="Courier New"/>
                <w:b/>
                <w:sz w:val="18"/>
                <w:szCs w:val="18"/>
              </w:rPr>
              <w:t xml:space="preserve">Michael J. Pascucci </w:t>
            </w:r>
          </w:p>
          <w:p w:rsidR="00687006" w:rsidRPr="00387C7F" w:rsidRDefault="00687006" w:rsidP="009C601B">
            <w:pPr>
              <w:tabs>
                <w:tab w:val="left" w:pos="11790"/>
              </w:tabs>
              <w:jc w:val="left"/>
              <w:rPr>
                <w:rFonts w:ascii="Courier New" w:hAnsi="Courier New" w:cs="Courier New"/>
                <w:b/>
                <w:sz w:val="18"/>
                <w:szCs w:val="18"/>
              </w:rPr>
            </w:pPr>
            <w:r w:rsidRPr="00387C7F">
              <w:rPr>
                <w:rFonts w:ascii="Courier New" w:hAnsi="Courier New" w:cs="Courier New"/>
                <w:b/>
                <w:sz w:val="18"/>
                <w:szCs w:val="18"/>
              </w:rPr>
              <w:t>Lopatin &amp; Pascucci, LLP</w:t>
            </w:r>
          </w:p>
          <w:p w:rsidR="00687006" w:rsidRPr="00387C7F" w:rsidRDefault="00687006" w:rsidP="009C601B">
            <w:pPr>
              <w:tabs>
                <w:tab w:val="left" w:pos="11790"/>
              </w:tabs>
              <w:jc w:val="left"/>
              <w:rPr>
                <w:rFonts w:ascii="Courier New" w:hAnsi="Courier New" w:cs="Courier New"/>
                <w:b/>
                <w:sz w:val="18"/>
                <w:szCs w:val="18"/>
              </w:rPr>
            </w:pPr>
            <w:r w:rsidRPr="00387C7F">
              <w:rPr>
                <w:rFonts w:ascii="Courier New" w:hAnsi="Courier New" w:cs="Courier New"/>
                <w:b/>
                <w:sz w:val="18"/>
                <w:szCs w:val="18"/>
              </w:rPr>
              <w:t xml:space="preserve">5400 S. University </w:t>
            </w:r>
            <w:r w:rsidR="00387C7F">
              <w:rPr>
                <w:rFonts w:ascii="Courier New" w:hAnsi="Courier New" w:cs="Courier New"/>
                <w:b/>
                <w:sz w:val="18"/>
                <w:szCs w:val="18"/>
              </w:rPr>
              <w:t>D</w:t>
            </w:r>
            <w:r w:rsidRPr="00387C7F">
              <w:rPr>
                <w:rFonts w:ascii="Courier New" w:hAnsi="Courier New" w:cs="Courier New"/>
                <w:b/>
                <w:sz w:val="18"/>
                <w:szCs w:val="18"/>
              </w:rPr>
              <w:t>r</w:t>
            </w:r>
            <w:r w:rsidR="00387C7F">
              <w:rPr>
                <w:rFonts w:ascii="Courier New" w:hAnsi="Courier New" w:cs="Courier New"/>
                <w:b/>
                <w:sz w:val="18"/>
                <w:szCs w:val="18"/>
              </w:rPr>
              <w:t>.</w:t>
            </w:r>
          </w:p>
          <w:p w:rsidR="00687006" w:rsidRPr="00387C7F" w:rsidRDefault="00687006" w:rsidP="009C601B">
            <w:pPr>
              <w:tabs>
                <w:tab w:val="left" w:pos="11790"/>
              </w:tabs>
              <w:jc w:val="left"/>
              <w:rPr>
                <w:rFonts w:ascii="Courier New" w:hAnsi="Courier New" w:cs="Courier New"/>
                <w:b/>
                <w:sz w:val="18"/>
                <w:szCs w:val="18"/>
              </w:rPr>
            </w:pPr>
            <w:r w:rsidRPr="00387C7F">
              <w:rPr>
                <w:rFonts w:ascii="Courier New" w:hAnsi="Courier New" w:cs="Courier New"/>
                <w:b/>
                <w:sz w:val="18"/>
                <w:szCs w:val="18"/>
              </w:rPr>
              <w:t>Davie, FL 33328</w:t>
            </w:r>
          </w:p>
          <w:p w:rsidR="00687006" w:rsidRPr="00387C7F" w:rsidRDefault="00687006" w:rsidP="009C601B">
            <w:pPr>
              <w:tabs>
                <w:tab w:val="left" w:pos="11790"/>
              </w:tabs>
              <w:jc w:val="left"/>
              <w:rPr>
                <w:rFonts w:ascii="Courier New" w:hAnsi="Courier New" w:cs="Courier New"/>
                <w:b/>
                <w:sz w:val="18"/>
                <w:szCs w:val="18"/>
              </w:rPr>
            </w:pPr>
          </w:p>
          <w:p w:rsidR="00687006" w:rsidRPr="0027200C" w:rsidRDefault="00687006" w:rsidP="009C601B">
            <w:pPr>
              <w:tabs>
                <w:tab w:val="left" w:pos="11790"/>
              </w:tabs>
              <w:jc w:val="left"/>
              <w:rPr>
                <w:rFonts w:ascii="Courier New" w:hAnsi="Courier New" w:cs="Courier New"/>
                <w:b/>
                <w:sz w:val="16"/>
                <w:szCs w:val="16"/>
              </w:rPr>
            </w:pPr>
            <w:r w:rsidRPr="00387C7F">
              <w:rPr>
                <w:rFonts w:ascii="Courier New" w:hAnsi="Courier New" w:cs="Courier New"/>
                <w:b/>
                <w:sz w:val="18"/>
                <w:szCs w:val="18"/>
              </w:rPr>
              <w:t>954 889-3359 (Ph.)</w:t>
            </w:r>
          </w:p>
        </w:tc>
      </w:tr>
      <w:tr w:rsidR="0027200C" w:rsidRPr="009D6154" w:rsidTr="007A505E">
        <w:tc>
          <w:tcPr>
            <w:tcW w:w="1443" w:type="dxa"/>
          </w:tcPr>
          <w:p w:rsidR="0027200C" w:rsidRDefault="0027200C" w:rsidP="009C601B">
            <w:pPr>
              <w:pStyle w:val="PlainText"/>
              <w:tabs>
                <w:tab w:val="left" w:pos="11790"/>
              </w:tabs>
              <w:rPr>
                <w:rFonts w:ascii="Courier New" w:hAnsi="Courier New" w:cs="Courier New"/>
                <w:b/>
                <w:sz w:val="20"/>
                <w:szCs w:val="20"/>
              </w:rPr>
            </w:pPr>
          </w:p>
          <w:p w:rsidR="0027200C" w:rsidRDefault="0027200C"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5-14-2015</w:t>
            </w:r>
          </w:p>
        </w:tc>
        <w:tc>
          <w:tcPr>
            <w:tcW w:w="1620" w:type="dxa"/>
          </w:tcPr>
          <w:p w:rsidR="0027200C" w:rsidRDefault="0027200C" w:rsidP="009C601B">
            <w:pPr>
              <w:pStyle w:val="PlainText"/>
              <w:tabs>
                <w:tab w:val="left" w:pos="11790"/>
              </w:tabs>
              <w:rPr>
                <w:rFonts w:ascii="Courier New" w:hAnsi="Courier New" w:cs="Courier New"/>
                <w:b/>
                <w:sz w:val="20"/>
                <w:szCs w:val="20"/>
              </w:rPr>
            </w:pPr>
          </w:p>
          <w:p w:rsidR="0027200C" w:rsidRDefault="0027200C"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13-CV-11396</w:t>
            </w:r>
          </w:p>
        </w:tc>
        <w:tc>
          <w:tcPr>
            <w:tcW w:w="1710" w:type="dxa"/>
          </w:tcPr>
          <w:p w:rsidR="0027200C" w:rsidRDefault="0027200C" w:rsidP="009C601B">
            <w:pPr>
              <w:pStyle w:val="PlainText"/>
              <w:tabs>
                <w:tab w:val="left" w:pos="11790"/>
              </w:tabs>
              <w:rPr>
                <w:rFonts w:ascii="Courier New" w:hAnsi="Courier New" w:cs="Courier New"/>
                <w:b/>
                <w:sz w:val="20"/>
                <w:szCs w:val="20"/>
              </w:rPr>
            </w:pPr>
          </w:p>
          <w:p w:rsidR="0027200C" w:rsidRDefault="0027200C"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(E.D. Mich.)</w:t>
            </w:r>
          </w:p>
        </w:tc>
        <w:tc>
          <w:tcPr>
            <w:tcW w:w="6030" w:type="dxa"/>
          </w:tcPr>
          <w:p w:rsidR="0027200C" w:rsidRDefault="0027200C" w:rsidP="009C601B">
            <w:pPr>
              <w:pStyle w:val="PlainText"/>
              <w:tabs>
                <w:tab w:val="left" w:pos="11790"/>
              </w:tabs>
              <w:jc w:val="left"/>
              <w:rPr>
                <w:rFonts w:ascii="Courier New" w:hAnsi="Courier New" w:cs="Courier New"/>
                <w:b/>
                <w:sz w:val="20"/>
                <w:szCs w:val="20"/>
              </w:rPr>
            </w:pPr>
          </w:p>
          <w:p w:rsidR="0027200C" w:rsidRDefault="0027200C"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Marilyn Overall v. Ascension Health, et al.</w:t>
            </w:r>
          </w:p>
          <w:p w:rsidR="0027200C" w:rsidRDefault="004D1AEA" w:rsidP="004D1AEA">
            <w:pPr>
              <w:pStyle w:val="PlainText"/>
              <w:tabs>
                <w:tab w:val="left" w:pos="11790"/>
              </w:tabs>
              <w:jc w:val="left"/>
              <w:rPr>
                <w:rFonts w:ascii="Courier New" w:hAnsi="Courier New" w:cs="Courier New"/>
                <w:sz w:val="20"/>
                <w:szCs w:val="20"/>
              </w:rPr>
            </w:pPr>
            <w:r>
              <w:rPr>
                <w:rFonts w:ascii="Courier New" w:hAnsi="Courier New" w:cs="Courier New"/>
                <w:sz w:val="20"/>
                <w:szCs w:val="20"/>
              </w:rPr>
              <w:t>Participant-plaintiff alleges violations of the Employee Retirement Income Security Act of 1974, as amended ("ERISA").  The complaint</w:t>
            </w:r>
            <w:r w:rsidR="004D6288">
              <w:rPr>
                <w:rFonts w:ascii="Courier New" w:hAnsi="Courier New" w:cs="Courier New"/>
                <w:sz w:val="20"/>
                <w:szCs w:val="20"/>
              </w:rPr>
              <w:t xml:space="preserve"> alleged that Defendants denied Ascension</w:t>
            </w:r>
            <w:r w:rsidR="00F97AB1">
              <w:rPr>
                <w:rFonts w:ascii="Courier New" w:hAnsi="Courier New" w:cs="Courier New"/>
                <w:sz w:val="20"/>
                <w:szCs w:val="20"/>
              </w:rPr>
              <w:t xml:space="preserve"> </w:t>
            </w:r>
            <w:r>
              <w:rPr>
                <w:rFonts w:ascii="Courier New" w:hAnsi="Courier New" w:cs="Courier New"/>
                <w:sz w:val="20"/>
                <w:szCs w:val="20"/>
              </w:rPr>
              <w:t>Plans' participants and beneficiaries the protections of ERISA by claiming that the Ascension Plans qualified as ERISA</w:t>
            </w:r>
            <w:r w:rsidR="004D6288">
              <w:rPr>
                <w:rFonts w:ascii="Courier New" w:hAnsi="Courier New" w:cs="Courier New"/>
                <w:sz w:val="20"/>
                <w:szCs w:val="20"/>
              </w:rPr>
              <w:t>-</w:t>
            </w:r>
            <w:r>
              <w:rPr>
                <w:rFonts w:ascii="Courier New" w:hAnsi="Courier New" w:cs="Courier New"/>
                <w:sz w:val="20"/>
                <w:szCs w:val="20"/>
              </w:rPr>
              <w:t>exempt "churc</w:t>
            </w:r>
            <w:r w:rsidR="004D6288">
              <w:rPr>
                <w:rFonts w:ascii="Courier New" w:hAnsi="Courier New" w:cs="Courier New"/>
                <w:sz w:val="20"/>
                <w:szCs w:val="20"/>
              </w:rPr>
              <w:t>h plans."  The complaint alleges</w:t>
            </w:r>
            <w:r>
              <w:rPr>
                <w:rFonts w:ascii="Courier New" w:hAnsi="Courier New" w:cs="Courier New"/>
                <w:sz w:val="20"/>
                <w:szCs w:val="20"/>
              </w:rPr>
              <w:t xml:space="preserve"> that the Plans sponsored by Ascension</w:t>
            </w:r>
            <w:r w:rsidR="004D6288">
              <w:rPr>
                <w:rFonts w:ascii="Courier New" w:hAnsi="Courier New" w:cs="Courier New"/>
                <w:sz w:val="20"/>
                <w:szCs w:val="20"/>
              </w:rPr>
              <w:t>,</w:t>
            </w:r>
            <w:r w:rsidR="00E3422C">
              <w:rPr>
                <w:rFonts w:ascii="Courier New" w:hAnsi="Courier New" w:cs="Courier New"/>
                <w:sz w:val="20"/>
                <w:szCs w:val="20"/>
              </w:rPr>
              <w:t xml:space="preserve"> a large</w:t>
            </w:r>
            <w:r>
              <w:rPr>
                <w:rFonts w:ascii="Courier New" w:hAnsi="Courier New" w:cs="Courier New"/>
                <w:sz w:val="20"/>
                <w:szCs w:val="20"/>
              </w:rPr>
              <w:t>, non-profit healthcare entity</w:t>
            </w:r>
            <w:r w:rsidR="004D6288">
              <w:rPr>
                <w:rFonts w:ascii="Courier New" w:hAnsi="Courier New" w:cs="Courier New"/>
                <w:sz w:val="20"/>
                <w:szCs w:val="20"/>
              </w:rPr>
              <w:t xml:space="preserve">, </w:t>
            </w:r>
            <w:r>
              <w:rPr>
                <w:rFonts w:ascii="Courier New" w:hAnsi="Courier New" w:cs="Courier New"/>
                <w:sz w:val="20"/>
                <w:szCs w:val="20"/>
              </w:rPr>
              <w:t>did not qualify as ERISA</w:t>
            </w:r>
            <w:r w:rsidR="00721AC1">
              <w:rPr>
                <w:rFonts w:ascii="Courier New" w:hAnsi="Courier New" w:cs="Courier New"/>
                <w:sz w:val="20"/>
                <w:szCs w:val="20"/>
              </w:rPr>
              <w:t>-</w:t>
            </w:r>
            <w:r>
              <w:rPr>
                <w:rFonts w:ascii="Courier New" w:hAnsi="Courier New" w:cs="Courier New"/>
                <w:sz w:val="20"/>
                <w:szCs w:val="20"/>
              </w:rPr>
              <w:t xml:space="preserve">exempt church plans. </w:t>
            </w:r>
            <w:r w:rsidR="00CF1580">
              <w:rPr>
                <w:rFonts w:ascii="Courier New" w:hAnsi="Courier New" w:cs="Courier New"/>
                <w:sz w:val="20"/>
                <w:szCs w:val="20"/>
              </w:rPr>
              <w:t xml:space="preserve">The Class </w:t>
            </w:r>
            <w:r w:rsidR="004D6288">
              <w:rPr>
                <w:rFonts w:ascii="Courier New" w:hAnsi="Courier New" w:cs="Courier New"/>
                <w:sz w:val="20"/>
                <w:szCs w:val="20"/>
              </w:rPr>
              <w:t xml:space="preserve">includes </w:t>
            </w:r>
            <w:r w:rsidR="00CF1580">
              <w:rPr>
                <w:rFonts w:ascii="Courier New" w:hAnsi="Courier New" w:cs="Courier New"/>
                <w:sz w:val="20"/>
                <w:szCs w:val="20"/>
              </w:rPr>
              <w:t>participant</w:t>
            </w:r>
            <w:r w:rsidR="004D6288">
              <w:rPr>
                <w:rFonts w:ascii="Courier New" w:hAnsi="Courier New" w:cs="Courier New"/>
                <w:sz w:val="20"/>
                <w:szCs w:val="20"/>
              </w:rPr>
              <w:t>s in or beneficiaries</w:t>
            </w:r>
            <w:r w:rsidR="00CF1580">
              <w:rPr>
                <w:rFonts w:ascii="Courier New" w:hAnsi="Courier New" w:cs="Courier New"/>
                <w:sz w:val="20"/>
                <w:szCs w:val="20"/>
              </w:rPr>
              <w:t xml:space="preserve"> of any of the defined benefit pension plans maintained, sponsored, or claimed by Ascension as Church Plans</w:t>
            </w:r>
            <w:r w:rsidR="00E3422C">
              <w:rPr>
                <w:rFonts w:ascii="Courier New" w:hAnsi="Courier New" w:cs="Courier New"/>
                <w:sz w:val="20"/>
                <w:szCs w:val="20"/>
              </w:rPr>
              <w:t xml:space="preserve"> on or before the Effective Date of Settlement</w:t>
            </w:r>
            <w:r w:rsidR="00CF1580">
              <w:rPr>
                <w:rFonts w:ascii="Courier New" w:hAnsi="Courier New" w:cs="Courier New"/>
                <w:sz w:val="20"/>
                <w:szCs w:val="20"/>
              </w:rPr>
              <w:t>.</w:t>
            </w:r>
          </w:p>
          <w:p w:rsidR="00CF1580" w:rsidRPr="0027200C" w:rsidRDefault="00CF1580" w:rsidP="004D1AEA">
            <w:pPr>
              <w:pStyle w:val="PlainText"/>
              <w:tabs>
                <w:tab w:val="left" w:pos="11790"/>
              </w:tabs>
              <w:jc w:val="left"/>
              <w:rPr>
                <w:rFonts w:ascii="Courier New" w:hAnsi="Courier New" w:cs="Courier New"/>
                <w:sz w:val="20"/>
                <w:szCs w:val="20"/>
              </w:rPr>
            </w:pPr>
          </w:p>
        </w:tc>
        <w:tc>
          <w:tcPr>
            <w:tcW w:w="1440" w:type="dxa"/>
          </w:tcPr>
          <w:p w:rsidR="0027200C" w:rsidRDefault="0027200C" w:rsidP="009C601B">
            <w:pPr>
              <w:tabs>
                <w:tab w:val="left" w:pos="11790"/>
              </w:tabs>
              <w:rPr>
                <w:rFonts w:ascii="Courier New" w:hAnsi="Courier New" w:cs="Courier New"/>
                <w:b/>
                <w:sz w:val="20"/>
                <w:szCs w:val="20"/>
              </w:rPr>
            </w:pPr>
          </w:p>
          <w:p w:rsidR="0027200C" w:rsidRDefault="0027200C" w:rsidP="009C601B">
            <w:pPr>
              <w:tabs>
                <w:tab w:val="left" w:pos="11790"/>
              </w:tabs>
              <w:rPr>
                <w:rFonts w:ascii="Courier New" w:hAnsi="Courier New" w:cs="Courier New"/>
                <w:b/>
                <w:sz w:val="20"/>
                <w:szCs w:val="20"/>
              </w:rPr>
            </w:pPr>
            <w:r>
              <w:rPr>
                <w:rFonts w:ascii="Courier New" w:hAnsi="Courier New" w:cs="Courier New"/>
                <w:b/>
                <w:sz w:val="20"/>
                <w:szCs w:val="20"/>
              </w:rPr>
              <w:t>9-17-2015</w:t>
            </w:r>
          </w:p>
        </w:tc>
        <w:tc>
          <w:tcPr>
            <w:tcW w:w="2790" w:type="dxa"/>
          </w:tcPr>
          <w:p w:rsidR="0027200C" w:rsidRDefault="0027200C" w:rsidP="009C601B">
            <w:pPr>
              <w:tabs>
                <w:tab w:val="left" w:pos="11790"/>
              </w:tabs>
              <w:jc w:val="left"/>
              <w:rPr>
                <w:rFonts w:ascii="Courier New" w:hAnsi="Courier New" w:cs="Courier New"/>
                <w:b/>
                <w:sz w:val="20"/>
                <w:szCs w:val="20"/>
              </w:rPr>
            </w:pPr>
          </w:p>
          <w:p w:rsidR="0027200C" w:rsidRDefault="0027200C"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For more information </w:t>
            </w:r>
            <w:r w:rsidR="00A86961">
              <w:rPr>
                <w:rFonts w:ascii="Courier New" w:hAnsi="Courier New" w:cs="Courier New"/>
                <w:b/>
                <w:sz w:val="20"/>
                <w:szCs w:val="20"/>
              </w:rPr>
              <w:t>visit</w:t>
            </w:r>
            <w:r>
              <w:rPr>
                <w:rFonts w:ascii="Courier New" w:hAnsi="Courier New" w:cs="Courier New"/>
                <w:b/>
                <w:sz w:val="20"/>
                <w:szCs w:val="20"/>
              </w:rPr>
              <w:t>:</w:t>
            </w:r>
          </w:p>
          <w:p w:rsidR="00A86961" w:rsidRDefault="00A86961" w:rsidP="009C601B">
            <w:pPr>
              <w:tabs>
                <w:tab w:val="left" w:pos="11790"/>
              </w:tabs>
              <w:jc w:val="left"/>
              <w:rPr>
                <w:rFonts w:ascii="Courier New" w:hAnsi="Courier New" w:cs="Courier New"/>
                <w:b/>
                <w:sz w:val="20"/>
                <w:szCs w:val="20"/>
              </w:rPr>
            </w:pPr>
          </w:p>
          <w:p w:rsidR="0027200C" w:rsidRDefault="005E65D8" w:rsidP="009C601B">
            <w:pPr>
              <w:tabs>
                <w:tab w:val="left" w:pos="11790"/>
              </w:tabs>
              <w:jc w:val="left"/>
              <w:rPr>
                <w:rFonts w:ascii="Courier New" w:hAnsi="Courier New" w:cs="Courier New"/>
                <w:b/>
                <w:sz w:val="20"/>
                <w:szCs w:val="20"/>
              </w:rPr>
            </w:pPr>
            <w:hyperlink r:id="rId12" w:history="1">
              <w:r w:rsidR="00D05C56" w:rsidRPr="003B66FA">
                <w:rPr>
                  <w:rStyle w:val="Hyperlink"/>
                  <w:rFonts w:ascii="Courier New" w:hAnsi="Courier New" w:cs="Courier New"/>
                  <w:b/>
                  <w:sz w:val="20"/>
                  <w:szCs w:val="20"/>
                </w:rPr>
                <w:t>www.kellersettlements.com</w:t>
              </w:r>
            </w:hyperlink>
          </w:p>
          <w:p w:rsidR="00174303" w:rsidRDefault="00174303" w:rsidP="009C601B">
            <w:pPr>
              <w:tabs>
                <w:tab w:val="left" w:pos="11790"/>
              </w:tabs>
              <w:jc w:val="left"/>
              <w:rPr>
                <w:rFonts w:ascii="Courier New" w:hAnsi="Courier New" w:cs="Courier New"/>
                <w:b/>
                <w:sz w:val="20"/>
                <w:szCs w:val="20"/>
              </w:rPr>
            </w:pPr>
          </w:p>
          <w:p w:rsidR="004D1AEA" w:rsidRDefault="004D1AEA" w:rsidP="00A86961">
            <w:pPr>
              <w:tabs>
                <w:tab w:val="left" w:pos="11790"/>
              </w:tabs>
              <w:jc w:val="left"/>
              <w:rPr>
                <w:rFonts w:ascii="Courier New" w:hAnsi="Courier New" w:cs="Courier New"/>
                <w:b/>
                <w:sz w:val="20"/>
                <w:szCs w:val="20"/>
              </w:rPr>
            </w:pPr>
          </w:p>
        </w:tc>
      </w:tr>
      <w:tr w:rsidR="00CF1580" w:rsidRPr="009D6154" w:rsidTr="007A505E">
        <w:tc>
          <w:tcPr>
            <w:tcW w:w="1443" w:type="dxa"/>
          </w:tcPr>
          <w:p w:rsidR="00CF1580" w:rsidRDefault="00CF1580" w:rsidP="009C601B">
            <w:pPr>
              <w:pStyle w:val="PlainText"/>
              <w:tabs>
                <w:tab w:val="left" w:pos="11790"/>
              </w:tabs>
              <w:rPr>
                <w:rFonts w:ascii="Courier New" w:hAnsi="Courier New" w:cs="Courier New"/>
                <w:b/>
                <w:sz w:val="20"/>
                <w:szCs w:val="20"/>
              </w:rPr>
            </w:pPr>
          </w:p>
          <w:p w:rsidR="00CF1580" w:rsidRDefault="002D6C5E"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5-15-2015</w:t>
            </w:r>
          </w:p>
          <w:p w:rsidR="00CC7AAF" w:rsidRDefault="00CC7AAF" w:rsidP="009C601B">
            <w:pPr>
              <w:pStyle w:val="PlainText"/>
              <w:tabs>
                <w:tab w:val="left" w:pos="11790"/>
              </w:tabs>
              <w:rPr>
                <w:rFonts w:ascii="Courier New" w:hAnsi="Courier New" w:cs="Courier New"/>
                <w:b/>
                <w:sz w:val="20"/>
                <w:szCs w:val="20"/>
              </w:rPr>
            </w:pPr>
          </w:p>
        </w:tc>
        <w:tc>
          <w:tcPr>
            <w:tcW w:w="1620" w:type="dxa"/>
          </w:tcPr>
          <w:p w:rsidR="00CF1580" w:rsidRDefault="00CF1580" w:rsidP="009C601B">
            <w:pPr>
              <w:pStyle w:val="PlainText"/>
              <w:tabs>
                <w:tab w:val="left" w:pos="11790"/>
              </w:tabs>
              <w:rPr>
                <w:rFonts w:ascii="Courier New" w:hAnsi="Courier New" w:cs="Courier New"/>
                <w:b/>
                <w:sz w:val="20"/>
                <w:szCs w:val="20"/>
              </w:rPr>
            </w:pPr>
          </w:p>
          <w:p w:rsidR="002D6C5E" w:rsidRDefault="002D6C5E"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13-CV-00029</w:t>
            </w:r>
          </w:p>
        </w:tc>
        <w:tc>
          <w:tcPr>
            <w:tcW w:w="1710" w:type="dxa"/>
          </w:tcPr>
          <w:p w:rsidR="00CF1580" w:rsidRDefault="00CF1580" w:rsidP="009C601B">
            <w:pPr>
              <w:pStyle w:val="PlainText"/>
              <w:tabs>
                <w:tab w:val="left" w:pos="11790"/>
              </w:tabs>
              <w:rPr>
                <w:rFonts w:ascii="Courier New" w:hAnsi="Courier New" w:cs="Courier New"/>
                <w:b/>
                <w:sz w:val="20"/>
                <w:szCs w:val="20"/>
              </w:rPr>
            </w:pPr>
          </w:p>
          <w:p w:rsidR="002D6C5E" w:rsidRDefault="002D6C5E"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(E.D. Va.</w:t>
            </w:r>
          </w:p>
        </w:tc>
        <w:tc>
          <w:tcPr>
            <w:tcW w:w="6030" w:type="dxa"/>
          </w:tcPr>
          <w:p w:rsidR="00CF1580" w:rsidRDefault="00CF1580" w:rsidP="009C601B">
            <w:pPr>
              <w:pStyle w:val="PlainText"/>
              <w:tabs>
                <w:tab w:val="left" w:pos="11790"/>
              </w:tabs>
              <w:jc w:val="left"/>
              <w:rPr>
                <w:rFonts w:ascii="Courier New" w:hAnsi="Courier New" w:cs="Courier New"/>
                <w:b/>
                <w:sz w:val="20"/>
                <w:szCs w:val="20"/>
              </w:rPr>
            </w:pPr>
          </w:p>
          <w:p w:rsidR="009E51F0" w:rsidRDefault="00812527"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Thomas, et al. v Backgroundchecks.com</w:t>
            </w:r>
          </w:p>
          <w:p w:rsidR="006B67D9" w:rsidRPr="006B67D9" w:rsidRDefault="006B67D9" w:rsidP="009C601B">
            <w:pPr>
              <w:pStyle w:val="PlainText"/>
              <w:tabs>
                <w:tab w:val="left" w:pos="11790"/>
              </w:tabs>
              <w:jc w:val="left"/>
              <w:rPr>
                <w:rFonts w:ascii="Courier New" w:hAnsi="Courier New" w:cs="Courier New"/>
                <w:sz w:val="20"/>
                <w:szCs w:val="20"/>
              </w:rPr>
            </w:pPr>
            <w:r>
              <w:rPr>
                <w:rFonts w:ascii="Courier New" w:hAnsi="Courier New" w:cs="Courier New"/>
                <w:sz w:val="20"/>
                <w:szCs w:val="20"/>
              </w:rPr>
              <w:t xml:space="preserve">Consumer-plaintiffs allege that e-backgroundchecks.com, Inc. (“BGC”) violated the Fair Credit Reporting Act (“FCRA”) by producing </w:t>
            </w:r>
            <w:r>
              <w:rPr>
                <w:rFonts w:ascii="Courier New" w:hAnsi="Courier New" w:cs="Courier New"/>
                <w:sz w:val="20"/>
                <w:szCs w:val="20"/>
              </w:rPr>
              <w:lastRenderedPageBreak/>
              <w:t>consumer reports without providing required notice to consumers and by producing consumer reports containing inaccurate information.  The Class Period is from 1-1-2011 to 8-31-2014.</w:t>
            </w:r>
          </w:p>
          <w:p w:rsidR="00812527" w:rsidRPr="006B67D9" w:rsidRDefault="00812527" w:rsidP="009C601B">
            <w:pPr>
              <w:pStyle w:val="PlainText"/>
              <w:tabs>
                <w:tab w:val="left" w:pos="11790"/>
              </w:tabs>
              <w:jc w:val="left"/>
              <w:rPr>
                <w:rFonts w:ascii="Courier New" w:hAnsi="Courier New" w:cs="Courier New"/>
                <w:sz w:val="20"/>
                <w:szCs w:val="20"/>
              </w:rPr>
            </w:pPr>
          </w:p>
        </w:tc>
        <w:tc>
          <w:tcPr>
            <w:tcW w:w="1440" w:type="dxa"/>
          </w:tcPr>
          <w:p w:rsidR="00CF1580" w:rsidRDefault="00CF1580" w:rsidP="009C601B">
            <w:pPr>
              <w:tabs>
                <w:tab w:val="left" w:pos="11790"/>
              </w:tabs>
              <w:rPr>
                <w:rFonts w:ascii="Courier New" w:hAnsi="Courier New" w:cs="Courier New"/>
                <w:b/>
                <w:sz w:val="20"/>
                <w:szCs w:val="20"/>
              </w:rPr>
            </w:pPr>
          </w:p>
          <w:p w:rsidR="00812527" w:rsidRDefault="00812527" w:rsidP="009C601B">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CF1580" w:rsidRDefault="00CF1580" w:rsidP="009C601B">
            <w:pPr>
              <w:tabs>
                <w:tab w:val="left" w:pos="11790"/>
              </w:tabs>
              <w:jc w:val="left"/>
              <w:rPr>
                <w:rFonts w:ascii="Courier New" w:hAnsi="Courier New" w:cs="Courier New"/>
                <w:b/>
                <w:sz w:val="20"/>
                <w:szCs w:val="20"/>
              </w:rPr>
            </w:pPr>
          </w:p>
          <w:p w:rsidR="00812527" w:rsidRDefault="00812527"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 to:</w:t>
            </w:r>
          </w:p>
          <w:p w:rsidR="00812527" w:rsidRDefault="00812527" w:rsidP="009C601B">
            <w:pPr>
              <w:tabs>
                <w:tab w:val="left" w:pos="11790"/>
              </w:tabs>
              <w:jc w:val="left"/>
              <w:rPr>
                <w:rFonts w:ascii="Courier New" w:hAnsi="Courier New" w:cs="Courier New"/>
                <w:b/>
                <w:sz w:val="20"/>
                <w:szCs w:val="20"/>
              </w:rPr>
            </w:pPr>
          </w:p>
          <w:p w:rsidR="00812527" w:rsidRPr="00812527" w:rsidRDefault="00812527" w:rsidP="009C601B">
            <w:pPr>
              <w:tabs>
                <w:tab w:val="left" w:pos="11790"/>
              </w:tabs>
              <w:jc w:val="left"/>
              <w:rPr>
                <w:rFonts w:ascii="Courier New" w:hAnsi="Courier New" w:cs="Courier New"/>
                <w:b/>
                <w:sz w:val="16"/>
                <w:szCs w:val="16"/>
              </w:rPr>
            </w:pPr>
            <w:r w:rsidRPr="00812527">
              <w:rPr>
                <w:rFonts w:ascii="Courier New" w:hAnsi="Courier New" w:cs="Courier New"/>
                <w:b/>
                <w:sz w:val="16"/>
                <w:szCs w:val="16"/>
              </w:rPr>
              <w:t>Consumer Litigation</w:t>
            </w:r>
          </w:p>
          <w:p w:rsidR="00812527" w:rsidRPr="00812527" w:rsidRDefault="00812527" w:rsidP="009C601B">
            <w:pPr>
              <w:tabs>
                <w:tab w:val="left" w:pos="11790"/>
              </w:tabs>
              <w:jc w:val="left"/>
              <w:rPr>
                <w:rFonts w:ascii="Courier New" w:hAnsi="Courier New" w:cs="Courier New"/>
                <w:b/>
                <w:sz w:val="16"/>
                <w:szCs w:val="16"/>
              </w:rPr>
            </w:pPr>
            <w:r w:rsidRPr="00812527">
              <w:rPr>
                <w:rFonts w:ascii="Courier New" w:hAnsi="Courier New" w:cs="Courier New"/>
                <w:b/>
                <w:sz w:val="16"/>
                <w:szCs w:val="16"/>
              </w:rPr>
              <w:t xml:space="preserve"> Associates, P.C.</w:t>
            </w:r>
          </w:p>
          <w:p w:rsidR="00812527" w:rsidRPr="00812527" w:rsidRDefault="00812527" w:rsidP="009C601B">
            <w:pPr>
              <w:tabs>
                <w:tab w:val="left" w:pos="11790"/>
              </w:tabs>
              <w:jc w:val="left"/>
              <w:rPr>
                <w:rFonts w:ascii="Courier New" w:hAnsi="Courier New" w:cs="Courier New"/>
                <w:b/>
                <w:sz w:val="16"/>
                <w:szCs w:val="16"/>
              </w:rPr>
            </w:pPr>
            <w:r w:rsidRPr="00812527">
              <w:rPr>
                <w:rFonts w:ascii="Courier New" w:hAnsi="Courier New" w:cs="Courier New"/>
                <w:b/>
                <w:sz w:val="16"/>
                <w:szCs w:val="16"/>
              </w:rPr>
              <w:lastRenderedPageBreak/>
              <w:t>Attn: Leonard A. Bennett</w:t>
            </w:r>
          </w:p>
          <w:p w:rsidR="00812527" w:rsidRPr="00812527" w:rsidRDefault="00812527" w:rsidP="009C601B">
            <w:pPr>
              <w:tabs>
                <w:tab w:val="left" w:pos="11790"/>
              </w:tabs>
              <w:jc w:val="left"/>
              <w:rPr>
                <w:rFonts w:ascii="Courier New" w:hAnsi="Courier New" w:cs="Courier New"/>
                <w:b/>
                <w:sz w:val="16"/>
                <w:szCs w:val="16"/>
              </w:rPr>
            </w:pPr>
            <w:r>
              <w:rPr>
                <w:rFonts w:ascii="Courier New" w:hAnsi="Courier New" w:cs="Courier New"/>
                <w:b/>
                <w:sz w:val="16"/>
                <w:szCs w:val="16"/>
              </w:rPr>
              <w:t>763 J Clyde Morris Blv</w:t>
            </w:r>
            <w:r w:rsidRPr="00812527">
              <w:rPr>
                <w:rFonts w:ascii="Courier New" w:hAnsi="Courier New" w:cs="Courier New"/>
                <w:b/>
                <w:sz w:val="16"/>
                <w:szCs w:val="16"/>
              </w:rPr>
              <w:t>d</w:t>
            </w:r>
            <w:r>
              <w:rPr>
                <w:rFonts w:ascii="Courier New" w:hAnsi="Courier New" w:cs="Courier New"/>
                <w:b/>
                <w:sz w:val="16"/>
                <w:szCs w:val="16"/>
              </w:rPr>
              <w:t>.</w:t>
            </w:r>
          </w:p>
          <w:p w:rsidR="00812527" w:rsidRPr="00812527" w:rsidRDefault="00812527" w:rsidP="009C601B">
            <w:pPr>
              <w:tabs>
                <w:tab w:val="left" w:pos="11790"/>
              </w:tabs>
              <w:jc w:val="left"/>
              <w:rPr>
                <w:rFonts w:ascii="Courier New" w:hAnsi="Courier New" w:cs="Courier New"/>
                <w:b/>
                <w:sz w:val="16"/>
                <w:szCs w:val="16"/>
              </w:rPr>
            </w:pPr>
            <w:r w:rsidRPr="00812527">
              <w:rPr>
                <w:rFonts w:ascii="Courier New" w:hAnsi="Courier New" w:cs="Courier New"/>
                <w:b/>
                <w:sz w:val="16"/>
                <w:szCs w:val="16"/>
              </w:rPr>
              <w:t>Suite 1A</w:t>
            </w:r>
          </w:p>
          <w:p w:rsidR="006D00AE" w:rsidRPr="00812527" w:rsidRDefault="00812527" w:rsidP="009C601B">
            <w:pPr>
              <w:tabs>
                <w:tab w:val="left" w:pos="11790"/>
              </w:tabs>
              <w:jc w:val="left"/>
              <w:rPr>
                <w:rFonts w:ascii="Courier New" w:hAnsi="Courier New" w:cs="Courier New"/>
                <w:b/>
                <w:sz w:val="16"/>
                <w:szCs w:val="16"/>
              </w:rPr>
            </w:pPr>
            <w:r w:rsidRPr="00812527">
              <w:rPr>
                <w:rFonts w:ascii="Courier New" w:hAnsi="Courier New" w:cs="Courier New"/>
                <w:b/>
                <w:sz w:val="16"/>
                <w:szCs w:val="16"/>
              </w:rPr>
              <w:t>Newport News, VA 23601</w:t>
            </w:r>
          </w:p>
          <w:p w:rsidR="00812527" w:rsidRPr="00812527" w:rsidRDefault="00812527" w:rsidP="009C601B">
            <w:pPr>
              <w:tabs>
                <w:tab w:val="left" w:pos="11790"/>
              </w:tabs>
              <w:jc w:val="left"/>
              <w:rPr>
                <w:rFonts w:ascii="Courier New" w:hAnsi="Courier New" w:cs="Courier New"/>
                <w:b/>
                <w:sz w:val="16"/>
                <w:szCs w:val="16"/>
              </w:rPr>
            </w:pPr>
          </w:p>
          <w:p w:rsidR="00812527" w:rsidRDefault="00812527" w:rsidP="009C601B">
            <w:pPr>
              <w:tabs>
                <w:tab w:val="left" w:pos="11790"/>
              </w:tabs>
              <w:jc w:val="left"/>
              <w:rPr>
                <w:rFonts w:ascii="Courier New" w:hAnsi="Courier New" w:cs="Courier New"/>
                <w:b/>
                <w:sz w:val="20"/>
                <w:szCs w:val="20"/>
              </w:rPr>
            </w:pPr>
          </w:p>
        </w:tc>
      </w:tr>
      <w:tr w:rsidR="006D00AE" w:rsidRPr="009D6154" w:rsidTr="007A505E">
        <w:tc>
          <w:tcPr>
            <w:tcW w:w="1443" w:type="dxa"/>
          </w:tcPr>
          <w:p w:rsidR="006D00AE" w:rsidRDefault="006D00AE" w:rsidP="009C601B">
            <w:pPr>
              <w:pStyle w:val="PlainText"/>
              <w:tabs>
                <w:tab w:val="left" w:pos="11790"/>
              </w:tabs>
              <w:rPr>
                <w:rFonts w:ascii="Courier New" w:hAnsi="Courier New" w:cs="Courier New"/>
                <w:b/>
                <w:sz w:val="20"/>
                <w:szCs w:val="20"/>
              </w:rPr>
            </w:pPr>
          </w:p>
          <w:p w:rsidR="006D00AE" w:rsidRDefault="0037524E"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5-15-2015</w:t>
            </w:r>
          </w:p>
        </w:tc>
        <w:tc>
          <w:tcPr>
            <w:tcW w:w="1620" w:type="dxa"/>
          </w:tcPr>
          <w:p w:rsidR="006D00AE" w:rsidRDefault="006D00AE" w:rsidP="009C601B">
            <w:pPr>
              <w:pStyle w:val="PlainText"/>
              <w:tabs>
                <w:tab w:val="left" w:pos="11790"/>
              </w:tabs>
              <w:rPr>
                <w:rFonts w:ascii="Courier New" w:hAnsi="Courier New" w:cs="Courier New"/>
                <w:b/>
                <w:sz w:val="20"/>
                <w:szCs w:val="20"/>
              </w:rPr>
            </w:pPr>
          </w:p>
          <w:p w:rsidR="0037524E" w:rsidRDefault="0037524E"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10-CV-07838</w:t>
            </w:r>
          </w:p>
        </w:tc>
        <w:tc>
          <w:tcPr>
            <w:tcW w:w="1710" w:type="dxa"/>
          </w:tcPr>
          <w:p w:rsidR="006D00AE" w:rsidRDefault="006D00AE" w:rsidP="009C601B">
            <w:pPr>
              <w:pStyle w:val="PlainText"/>
              <w:tabs>
                <w:tab w:val="left" w:pos="11790"/>
              </w:tabs>
              <w:rPr>
                <w:rFonts w:ascii="Courier New" w:hAnsi="Courier New" w:cs="Courier New"/>
                <w:b/>
                <w:sz w:val="20"/>
                <w:szCs w:val="20"/>
              </w:rPr>
            </w:pPr>
          </w:p>
          <w:p w:rsidR="0037524E" w:rsidRDefault="0037524E"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(S.D.N.Y.)</w:t>
            </w:r>
          </w:p>
        </w:tc>
        <w:tc>
          <w:tcPr>
            <w:tcW w:w="6030" w:type="dxa"/>
          </w:tcPr>
          <w:p w:rsidR="006D00AE" w:rsidRDefault="006D00AE" w:rsidP="009C601B">
            <w:pPr>
              <w:pStyle w:val="PlainText"/>
              <w:tabs>
                <w:tab w:val="left" w:pos="11790"/>
              </w:tabs>
              <w:jc w:val="left"/>
              <w:rPr>
                <w:rFonts w:ascii="Courier New" w:hAnsi="Courier New" w:cs="Courier New"/>
                <w:b/>
                <w:sz w:val="20"/>
                <w:szCs w:val="20"/>
              </w:rPr>
            </w:pPr>
          </w:p>
          <w:p w:rsidR="0037524E" w:rsidRDefault="00B37184"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 xml:space="preserve">John </w:t>
            </w:r>
            <w:r w:rsidR="0037524E">
              <w:rPr>
                <w:rFonts w:ascii="Courier New" w:hAnsi="Courier New" w:cs="Courier New"/>
                <w:b/>
                <w:sz w:val="20"/>
                <w:szCs w:val="20"/>
              </w:rPr>
              <w:t>Hill</w:t>
            </w:r>
            <w:r>
              <w:rPr>
                <w:rFonts w:ascii="Courier New" w:hAnsi="Courier New" w:cs="Courier New"/>
                <w:b/>
                <w:sz w:val="20"/>
                <w:szCs w:val="20"/>
              </w:rPr>
              <w:t xml:space="preserve">, et al. </w:t>
            </w:r>
            <w:r w:rsidR="0037524E">
              <w:rPr>
                <w:rFonts w:ascii="Courier New" w:hAnsi="Courier New" w:cs="Courier New"/>
                <w:b/>
                <w:sz w:val="20"/>
                <w:szCs w:val="20"/>
              </w:rPr>
              <w:t>v. China-Biotics, Inc., et al.</w:t>
            </w:r>
          </w:p>
          <w:p w:rsidR="00F40472" w:rsidRPr="0037524E" w:rsidRDefault="00B37184" w:rsidP="000628DC">
            <w:pPr>
              <w:pStyle w:val="PlainText"/>
              <w:tabs>
                <w:tab w:val="left" w:pos="11790"/>
              </w:tabs>
              <w:jc w:val="left"/>
              <w:rPr>
                <w:rFonts w:ascii="Courier New" w:hAnsi="Courier New" w:cs="Courier New"/>
                <w:sz w:val="20"/>
                <w:szCs w:val="20"/>
              </w:rPr>
            </w:pPr>
            <w:r>
              <w:rPr>
                <w:rFonts w:ascii="Courier New" w:hAnsi="Courier New" w:cs="Courier New"/>
                <w:sz w:val="20"/>
                <w:szCs w:val="20"/>
              </w:rPr>
              <w:t>Securities-</w:t>
            </w:r>
            <w:r w:rsidR="004D6288">
              <w:rPr>
                <w:rFonts w:ascii="Courier New" w:hAnsi="Courier New" w:cs="Courier New"/>
                <w:sz w:val="20"/>
                <w:szCs w:val="20"/>
              </w:rPr>
              <w:t>purchaser-</w:t>
            </w:r>
            <w:r>
              <w:rPr>
                <w:rFonts w:ascii="Courier New" w:hAnsi="Courier New" w:cs="Courier New"/>
                <w:sz w:val="20"/>
                <w:szCs w:val="20"/>
              </w:rPr>
              <w:t>plaintiffs allege that C</w:t>
            </w:r>
            <w:r w:rsidR="004D6288">
              <w:rPr>
                <w:rFonts w:ascii="Courier New" w:hAnsi="Courier New" w:cs="Courier New"/>
                <w:sz w:val="20"/>
                <w:szCs w:val="20"/>
              </w:rPr>
              <w:t>h</w:t>
            </w:r>
            <w:r>
              <w:rPr>
                <w:rFonts w:ascii="Courier New" w:hAnsi="Courier New" w:cs="Courier New"/>
                <w:sz w:val="20"/>
                <w:szCs w:val="20"/>
              </w:rPr>
              <w:t>ina-Biotics and certain of its officers and directors made false and misleading statements in China-Biotics’ public filing with the U.S. Securities and Exchange Commission in violation of federal securities laws.  Lead Plaintiffs subsequently filed an amended complaint against the same defendants, alleging violations of the Securities Exchange Act of 1934 and the Securities Act of 1933.  The Class Period is from 7-10-2008 to 7-1-2011.</w:t>
            </w:r>
          </w:p>
        </w:tc>
        <w:tc>
          <w:tcPr>
            <w:tcW w:w="1440" w:type="dxa"/>
          </w:tcPr>
          <w:p w:rsidR="006D00AE" w:rsidRDefault="006D00AE" w:rsidP="009C601B">
            <w:pPr>
              <w:tabs>
                <w:tab w:val="left" w:pos="11790"/>
              </w:tabs>
              <w:rPr>
                <w:rFonts w:ascii="Courier New" w:hAnsi="Courier New" w:cs="Courier New"/>
                <w:b/>
                <w:sz w:val="20"/>
                <w:szCs w:val="20"/>
              </w:rPr>
            </w:pPr>
          </w:p>
          <w:p w:rsidR="0037524E" w:rsidRDefault="0037524E" w:rsidP="009C601B">
            <w:pPr>
              <w:tabs>
                <w:tab w:val="left" w:pos="11790"/>
              </w:tabs>
              <w:rPr>
                <w:rFonts w:ascii="Courier New" w:hAnsi="Courier New" w:cs="Courier New"/>
                <w:b/>
                <w:sz w:val="20"/>
                <w:szCs w:val="20"/>
              </w:rPr>
            </w:pPr>
            <w:r>
              <w:rPr>
                <w:rFonts w:ascii="Courier New" w:hAnsi="Courier New" w:cs="Courier New"/>
                <w:b/>
                <w:sz w:val="20"/>
                <w:szCs w:val="20"/>
              </w:rPr>
              <w:t>9-10-2015</w:t>
            </w:r>
          </w:p>
        </w:tc>
        <w:tc>
          <w:tcPr>
            <w:tcW w:w="2790" w:type="dxa"/>
          </w:tcPr>
          <w:p w:rsidR="006D00AE" w:rsidRDefault="006D00AE" w:rsidP="009C601B">
            <w:pPr>
              <w:tabs>
                <w:tab w:val="left" w:pos="11790"/>
              </w:tabs>
              <w:jc w:val="left"/>
              <w:rPr>
                <w:rFonts w:ascii="Courier New" w:hAnsi="Courier New" w:cs="Courier New"/>
                <w:b/>
                <w:sz w:val="20"/>
                <w:szCs w:val="20"/>
              </w:rPr>
            </w:pPr>
          </w:p>
          <w:p w:rsidR="0037524E" w:rsidRDefault="0037524E"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 or call:</w:t>
            </w:r>
          </w:p>
          <w:p w:rsidR="0037524E" w:rsidRDefault="0037524E" w:rsidP="009C601B">
            <w:pPr>
              <w:tabs>
                <w:tab w:val="left" w:pos="11790"/>
              </w:tabs>
              <w:jc w:val="left"/>
              <w:rPr>
                <w:rFonts w:ascii="Courier New" w:hAnsi="Courier New" w:cs="Courier New"/>
                <w:b/>
                <w:sz w:val="20"/>
                <w:szCs w:val="20"/>
              </w:rPr>
            </w:pPr>
          </w:p>
          <w:p w:rsidR="0037524E" w:rsidRPr="0037524E" w:rsidRDefault="0037524E" w:rsidP="009C601B">
            <w:pPr>
              <w:tabs>
                <w:tab w:val="left" w:pos="11790"/>
              </w:tabs>
              <w:jc w:val="left"/>
              <w:rPr>
                <w:rFonts w:ascii="Courier New" w:hAnsi="Courier New" w:cs="Courier New"/>
                <w:b/>
                <w:sz w:val="18"/>
                <w:szCs w:val="18"/>
              </w:rPr>
            </w:pPr>
            <w:r w:rsidRPr="0037524E">
              <w:rPr>
                <w:rFonts w:ascii="Courier New" w:hAnsi="Courier New" w:cs="Courier New"/>
                <w:b/>
                <w:sz w:val="18"/>
                <w:szCs w:val="18"/>
              </w:rPr>
              <w:t>Saxena White P.A.</w:t>
            </w:r>
          </w:p>
          <w:p w:rsidR="0037524E" w:rsidRPr="0037524E" w:rsidRDefault="0037524E" w:rsidP="009C601B">
            <w:pPr>
              <w:tabs>
                <w:tab w:val="left" w:pos="11790"/>
              </w:tabs>
              <w:jc w:val="left"/>
              <w:rPr>
                <w:rFonts w:ascii="Courier New" w:hAnsi="Courier New" w:cs="Courier New"/>
                <w:b/>
                <w:sz w:val="18"/>
                <w:szCs w:val="18"/>
              </w:rPr>
            </w:pPr>
            <w:r w:rsidRPr="0037524E">
              <w:rPr>
                <w:rFonts w:ascii="Courier New" w:hAnsi="Courier New" w:cs="Courier New"/>
                <w:b/>
                <w:sz w:val="18"/>
                <w:szCs w:val="18"/>
              </w:rPr>
              <w:t>Lester R. Hooker</w:t>
            </w:r>
          </w:p>
          <w:p w:rsidR="0037524E" w:rsidRPr="0037524E" w:rsidRDefault="0037524E" w:rsidP="009C601B">
            <w:pPr>
              <w:tabs>
                <w:tab w:val="left" w:pos="11790"/>
              </w:tabs>
              <w:jc w:val="left"/>
              <w:rPr>
                <w:rFonts w:ascii="Courier New" w:hAnsi="Courier New" w:cs="Courier New"/>
                <w:b/>
                <w:sz w:val="18"/>
                <w:szCs w:val="18"/>
              </w:rPr>
            </w:pPr>
            <w:r w:rsidRPr="0037524E">
              <w:rPr>
                <w:rFonts w:ascii="Courier New" w:hAnsi="Courier New" w:cs="Courier New"/>
                <w:b/>
                <w:sz w:val="18"/>
                <w:szCs w:val="18"/>
              </w:rPr>
              <w:t>5200 Town Center Circle</w:t>
            </w:r>
          </w:p>
          <w:p w:rsidR="0037524E" w:rsidRPr="0037524E" w:rsidRDefault="0037524E" w:rsidP="009C601B">
            <w:pPr>
              <w:tabs>
                <w:tab w:val="left" w:pos="11790"/>
              </w:tabs>
              <w:jc w:val="left"/>
              <w:rPr>
                <w:rFonts w:ascii="Courier New" w:hAnsi="Courier New" w:cs="Courier New"/>
                <w:b/>
                <w:sz w:val="18"/>
                <w:szCs w:val="18"/>
              </w:rPr>
            </w:pPr>
            <w:r w:rsidRPr="0037524E">
              <w:rPr>
                <w:rFonts w:ascii="Courier New" w:hAnsi="Courier New" w:cs="Courier New"/>
                <w:b/>
                <w:sz w:val="18"/>
                <w:szCs w:val="18"/>
              </w:rPr>
              <w:t>Suite 601</w:t>
            </w:r>
          </w:p>
          <w:p w:rsidR="0037524E" w:rsidRPr="0037524E" w:rsidRDefault="0037524E" w:rsidP="009C601B">
            <w:pPr>
              <w:tabs>
                <w:tab w:val="left" w:pos="11790"/>
              </w:tabs>
              <w:jc w:val="left"/>
              <w:rPr>
                <w:rFonts w:ascii="Courier New" w:hAnsi="Courier New" w:cs="Courier New"/>
                <w:b/>
                <w:sz w:val="18"/>
                <w:szCs w:val="18"/>
              </w:rPr>
            </w:pPr>
            <w:r w:rsidRPr="0037524E">
              <w:rPr>
                <w:rFonts w:ascii="Courier New" w:hAnsi="Courier New" w:cs="Courier New"/>
                <w:b/>
                <w:sz w:val="18"/>
                <w:szCs w:val="18"/>
              </w:rPr>
              <w:t>Boca Raton, FL 33486</w:t>
            </w:r>
          </w:p>
          <w:p w:rsidR="0037524E" w:rsidRPr="0037524E" w:rsidRDefault="0037524E" w:rsidP="009C601B">
            <w:pPr>
              <w:tabs>
                <w:tab w:val="left" w:pos="11790"/>
              </w:tabs>
              <w:jc w:val="left"/>
              <w:rPr>
                <w:rFonts w:ascii="Courier New" w:hAnsi="Courier New" w:cs="Courier New"/>
                <w:b/>
                <w:sz w:val="18"/>
                <w:szCs w:val="18"/>
              </w:rPr>
            </w:pPr>
          </w:p>
          <w:p w:rsidR="0037524E" w:rsidRPr="0037524E" w:rsidRDefault="0037524E" w:rsidP="009C601B">
            <w:pPr>
              <w:tabs>
                <w:tab w:val="left" w:pos="11790"/>
              </w:tabs>
              <w:jc w:val="left"/>
              <w:rPr>
                <w:rFonts w:ascii="Courier New" w:hAnsi="Courier New" w:cs="Courier New"/>
                <w:b/>
                <w:sz w:val="18"/>
                <w:szCs w:val="18"/>
              </w:rPr>
            </w:pPr>
            <w:r w:rsidRPr="0037524E">
              <w:rPr>
                <w:rFonts w:ascii="Courier New" w:hAnsi="Courier New" w:cs="Courier New"/>
                <w:b/>
                <w:sz w:val="18"/>
                <w:szCs w:val="18"/>
              </w:rPr>
              <w:t>561 206-6708 (Ph.)</w:t>
            </w:r>
          </w:p>
          <w:p w:rsidR="0037524E" w:rsidRDefault="0037524E" w:rsidP="009C601B">
            <w:pPr>
              <w:tabs>
                <w:tab w:val="left" w:pos="11790"/>
              </w:tabs>
              <w:jc w:val="left"/>
              <w:rPr>
                <w:rFonts w:ascii="Courier New" w:hAnsi="Courier New" w:cs="Courier New"/>
                <w:b/>
                <w:sz w:val="20"/>
                <w:szCs w:val="20"/>
              </w:rPr>
            </w:pPr>
          </w:p>
          <w:p w:rsidR="0037524E" w:rsidRDefault="0037524E" w:rsidP="009C601B">
            <w:pPr>
              <w:tabs>
                <w:tab w:val="left" w:pos="11790"/>
              </w:tabs>
              <w:jc w:val="left"/>
              <w:rPr>
                <w:rFonts w:ascii="Courier New" w:hAnsi="Courier New" w:cs="Courier New"/>
                <w:b/>
                <w:sz w:val="20"/>
                <w:szCs w:val="20"/>
              </w:rPr>
            </w:pPr>
          </w:p>
          <w:p w:rsidR="0037524E" w:rsidRDefault="0037524E" w:rsidP="009C601B">
            <w:pPr>
              <w:tabs>
                <w:tab w:val="left" w:pos="11790"/>
              </w:tabs>
              <w:jc w:val="left"/>
              <w:rPr>
                <w:rFonts w:ascii="Courier New" w:hAnsi="Courier New" w:cs="Courier New"/>
                <w:b/>
                <w:sz w:val="20"/>
                <w:szCs w:val="20"/>
              </w:rPr>
            </w:pPr>
          </w:p>
        </w:tc>
      </w:tr>
      <w:tr w:rsidR="00F40472" w:rsidRPr="009D6154" w:rsidTr="007A505E">
        <w:tc>
          <w:tcPr>
            <w:tcW w:w="1443" w:type="dxa"/>
          </w:tcPr>
          <w:p w:rsidR="00F40472" w:rsidRDefault="00F40472" w:rsidP="009C601B">
            <w:pPr>
              <w:pStyle w:val="PlainText"/>
              <w:tabs>
                <w:tab w:val="left" w:pos="11790"/>
              </w:tabs>
              <w:rPr>
                <w:rFonts w:ascii="Courier New" w:hAnsi="Courier New" w:cs="Courier New"/>
                <w:b/>
                <w:sz w:val="20"/>
                <w:szCs w:val="20"/>
              </w:rPr>
            </w:pPr>
          </w:p>
          <w:p w:rsidR="00F40472" w:rsidRDefault="00D91460"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w:t>
            </w:r>
            <w:r w:rsidR="00017543">
              <w:rPr>
                <w:rFonts w:ascii="Courier New" w:hAnsi="Courier New" w:cs="Courier New"/>
                <w:b/>
                <w:sz w:val="20"/>
                <w:szCs w:val="20"/>
              </w:rPr>
              <w:t>18-2015</w:t>
            </w:r>
          </w:p>
        </w:tc>
        <w:tc>
          <w:tcPr>
            <w:tcW w:w="1620" w:type="dxa"/>
          </w:tcPr>
          <w:p w:rsidR="00F40472" w:rsidRDefault="00F40472" w:rsidP="009C601B">
            <w:pPr>
              <w:pStyle w:val="PlainText"/>
              <w:tabs>
                <w:tab w:val="left" w:pos="11790"/>
              </w:tabs>
              <w:rPr>
                <w:rFonts w:ascii="Courier New" w:hAnsi="Courier New" w:cs="Courier New"/>
                <w:b/>
                <w:sz w:val="20"/>
                <w:szCs w:val="20"/>
              </w:rPr>
            </w:pPr>
          </w:p>
          <w:p w:rsidR="00017543" w:rsidRDefault="00017543"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14-CV-12949</w:t>
            </w:r>
          </w:p>
        </w:tc>
        <w:tc>
          <w:tcPr>
            <w:tcW w:w="1710" w:type="dxa"/>
          </w:tcPr>
          <w:p w:rsidR="00F40472" w:rsidRDefault="00F40472" w:rsidP="009C601B">
            <w:pPr>
              <w:pStyle w:val="PlainText"/>
              <w:tabs>
                <w:tab w:val="left" w:pos="11790"/>
              </w:tabs>
              <w:rPr>
                <w:rFonts w:ascii="Courier New" w:hAnsi="Courier New" w:cs="Courier New"/>
                <w:b/>
                <w:sz w:val="20"/>
                <w:szCs w:val="20"/>
              </w:rPr>
            </w:pPr>
          </w:p>
          <w:p w:rsidR="00017543" w:rsidRDefault="00017543"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(D. Mass.)</w:t>
            </w:r>
          </w:p>
        </w:tc>
        <w:tc>
          <w:tcPr>
            <w:tcW w:w="6030" w:type="dxa"/>
          </w:tcPr>
          <w:p w:rsidR="00F40472" w:rsidRDefault="00F40472" w:rsidP="009C601B">
            <w:pPr>
              <w:pStyle w:val="PlainText"/>
              <w:tabs>
                <w:tab w:val="left" w:pos="11790"/>
              </w:tabs>
              <w:jc w:val="left"/>
              <w:rPr>
                <w:rFonts w:ascii="Courier New" w:hAnsi="Courier New" w:cs="Courier New"/>
                <w:b/>
                <w:sz w:val="20"/>
                <w:szCs w:val="20"/>
              </w:rPr>
            </w:pPr>
          </w:p>
          <w:p w:rsidR="00D13CFB" w:rsidRDefault="00017543"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In re: Covidien PLC Securities Litigation</w:t>
            </w:r>
            <w:r w:rsidR="00D13CFB">
              <w:rPr>
                <w:rFonts w:ascii="Courier New" w:hAnsi="Courier New" w:cs="Courier New"/>
                <w:b/>
                <w:sz w:val="20"/>
                <w:szCs w:val="20"/>
              </w:rPr>
              <w:t>;</w:t>
            </w:r>
          </w:p>
          <w:p w:rsidR="00017543" w:rsidRDefault="00D13CFB"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Defendants:</w:t>
            </w:r>
            <w:r w:rsidR="000628DC">
              <w:rPr>
                <w:rFonts w:ascii="Courier New" w:hAnsi="Courier New" w:cs="Courier New"/>
                <w:b/>
                <w:sz w:val="20"/>
                <w:szCs w:val="20"/>
              </w:rPr>
              <w:t xml:space="preserve"> Jos</w:t>
            </w:r>
            <w:r w:rsidR="000628DC" w:rsidRPr="000628DC">
              <w:rPr>
                <w:rFonts w:ascii="Courier New" w:hAnsi="Courier New" w:cs="Courier New"/>
                <w:b/>
                <w:sz w:val="20"/>
                <w:szCs w:val="20"/>
              </w:rPr>
              <w:t>é</w:t>
            </w:r>
            <w:r w:rsidR="000628DC">
              <w:rPr>
                <w:rFonts w:ascii="Courier New" w:hAnsi="Courier New" w:cs="Courier New"/>
                <w:b/>
                <w:sz w:val="20"/>
                <w:szCs w:val="20"/>
              </w:rPr>
              <w:t xml:space="preserve"> E. Almeida, Joy A. Amundson, Craig Arnold, Robert H. Brust, Christopher J. Coughlin, Randall J. Hogan, III, Dennis H. Reilley, Stephen H. Rusckowski, Joseph A. Zaccagnino, Medtronic, Inc. (“Medtronic”), Kalani I Limited (n/k/a Medtronic Holdings Limited) (“New Medtronic”), and merger subsidiaries Makani II Limited, Aviation Acquisition Co., Inc. and Aviation Merger Sub, </w:t>
            </w:r>
            <w:r>
              <w:rPr>
                <w:rFonts w:ascii="Courier New" w:hAnsi="Courier New" w:cs="Courier New"/>
                <w:b/>
                <w:sz w:val="20"/>
                <w:szCs w:val="20"/>
              </w:rPr>
              <w:t>LLC</w:t>
            </w:r>
            <w:r w:rsidR="005F3AEC">
              <w:rPr>
                <w:rFonts w:ascii="Courier New" w:hAnsi="Courier New" w:cs="Courier New"/>
                <w:b/>
                <w:sz w:val="20"/>
                <w:szCs w:val="20"/>
              </w:rPr>
              <w:t xml:space="preserve"> </w:t>
            </w:r>
          </w:p>
          <w:p w:rsidR="006C15DE" w:rsidRDefault="007F4C4C" w:rsidP="00050A25">
            <w:pPr>
              <w:pStyle w:val="PlainText"/>
              <w:tabs>
                <w:tab w:val="left" w:pos="11790"/>
              </w:tabs>
              <w:jc w:val="left"/>
              <w:rPr>
                <w:rFonts w:ascii="Courier New" w:hAnsi="Courier New" w:cs="Courier New"/>
                <w:sz w:val="20"/>
                <w:szCs w:val="20"/>
              </w:rPr>
            </w:pPr>
            <w:r>
              <w:rPr>
                <w:rFonts w:ascii="Courier New" w:hAnsi="Courier New" w:cs="Courier New"/>
                <w:sz w:val="20"/>
                <w:szCs w:val="20"/>
              </w:rPr>
              <w:t>Securities-</w:t>
            </w:r>
            <w:r w:rsidR="00050A25">
              <w:rPr>
                <w:rFonts w:ascii="Courier New" w:hAnsi="Courier New" w:cs="Courier New"/>
                <w:sz w:val="20"/>
                <w:szCs w:val="20"/>
              </w:rPr>
              <w:t>purchaser-</w:t>
            </w:r>
            <w:r>
              <w:rPr>
                <w:rFonts w:ascii="Courier New" w:hAnsi="Courier New" w:cs="Courier New"/>
                <w:sz w:val="20"/>
                <w:szCs w:val="20"/>
              </w:rPr>
              <w:t>plaintiffs allege</w:t>
            </w:r>
            <w:r w:rsidR="00050A25">
              <w:rPr>
                <w:rFonts w:ascii="Courier New" w:hAnsi="Courier New" w:cs="Courier New"/>
                <w:sz w:val="20"/>
                <w:szCs w:val="20"/>
              </w:rPr>
              <w:t xml:space="preserve"> </w:t>
            </w:r>
            <w:r w:rsidRPr="007F4C4C">
              <w:rPr>
                <w:rFonts w:ascii="Courier New" w:hAnsi="Courier New" w:cs="Courier New"/>
                <w:sz w:val="20"/>
                <w:szCs w:val="20"/>
              </w:rPr>
              <w:t xml:space="preserve">violations </w:t>
            </w:r>
            <w:r w:rsidR="00277D46">
              <w:rPr>
                <w:rFonts w:ascii="Courier New" w:hAnsi="Courier New" w:cs="Courier New"/>
                <w:sz w:val="20"/>
                <w:szCs w:val="20"/>
              </w:rPr>
              <w:t>i</w:t>
            </w:r>
            <w:r w:rsidRPr="007F4C4C">
              <w:rPr>
                <w:rFonts w:ascii="Courier New" w:hAnsi="Courier New" w:cs="Courier New"/>
                <w:sz w:val="20"/>
                <w:szCs w:val="20"/>
              </w:rPr>
              <w:t>n connection with defendants' attempts to sell Covidien to Medtronic, Inc. ("Medtronic") (the</w:t>
            </w:r>
            <w:r w:rsidR="00050A25">
              <w:rPr>
                <w:rFonts w:ascii="Courier New" w:hAnsi="Courier New" w:cs="Courier New"/>
                <w:sz w:val="20"/>
                <w:szCs w:val="20"/>
              </w:rPr>
              <w:t xml:space="preserve"> </w:t>
            </w:r>
            <w:r w:rsidRPr="007F4C4C">
              <w:rPr>
                <w:rFonts w:ascii="Courier New" w:hAnsi="Courier New" w:cs="Courier New"/>
                <w:sz w:val="20"/>
                <w:szCs w:val="20"/>
              </w:rPr>
              <w:t xml:space="preserve">"Proposed Transaction") at an unfair price, and through an unfair process that </w:t>
            </w:r>
            <w:r w:rsidRPr="007F4C4C">
              <w:rPr>
                <w:rFonts w:ascii="Courier New" w:hAnsi="Courier New" w:cs="Courier New"/>
                <w:sz w:val="20"/>
                <w:szCs w:val="20"/>
              </w:rPr>
              <w:lastRenderedPageBreak/>
              <w:t>involved</w:t>
            </w:r>
            <w:r>
              <w:rPr>
                <w:rFonts w:ascii="Courier New" w:hAnsi="Courier New" w:cs="Courier New"/>
                <w:sz w:val="20"/>
                <w:szCs w:val="20"/>
              </w:rPr>
              <w:t xml:space="preserve"> d</w:t>
            </w:r>
            <w:r w:rsidRPr="007F4C4C">
              <w:rPr>
                <w:rFonts w:ascii="Courier New" w:hAnsi="Courier New" w:cs="Courier New"/>
                <w:sz w:val="20"/>
                <w:szCs w:val="20"/>
              </w:rPr>
              <w:t>efendants' dissemination in bad faith of a false and misleading proxy statement.</w:t>
            </w:r>
            <w:r>
              <w:rPr>
                <w:rFonts w:ascii="Courier New" w:hAnsi="Courier New" w:cs="Courier New"/>
                <w:sz w:val="20"/>
                <w:szCs w:val="20"/>
              </w:rPr>
              <w:t xml:space="preserve">  </w:t>
            </w:r>
            <w:r w:rsidR="006C15DE">
              <w:rPr>
                <w:rFonts w:ascii="Courier New" w:hAnsi="Courier New" w:cs="Courier New"/>
                <w:sz w:val="20"/>
                <w:szCs w:val="20"/>
              </w:rPr>
              <w:t>The Class Period is from 6-14-2014 to 1-26-2015.</w:t>
            </w:r>
          </w:p>
          <w:p w:rsidR="00050A25" w:rsidRPr="006C15DE" w:rsidRDefault="00050A25" w:rsidP="00050A25">
            <w:pPr>
              <w:pStyle w:val="PlainText"/>
              <w:tabs>
                <w:tab w:val="left" w:pos="11790"/>
              </w:tabs>
              <w:jc w:val="left"/>
              <w:rPr>
                <w:rFonts w:ascii="Courier New" w:hAnsi="Courier New" w:cs="Courier New"/>
                <w:sz w:val="20"/>
                <w:szCs w:val="20"/>
              </w:rPr>
            </w:pPr>
          </w:p>
        </w:tc>
        <w:tc>
          <w:tcPr>
            <w:tcW w:w="1440" w:type="dxa"/>
          </w:tcPr>
          <w:p w:rsidR="00F40472" w:rsidRDefault="00F40472" w:rsidP="009C601B">
            <w:pPr>
              <w:tabs>
                <w:tab w:val="left" w:pos="11790"/>
              </w:tabs>
              <w:rPr>
                <w:rFonts w:ascii="Courier New" w:hAnsi="Courier New" w:cs="Courier New"/>
                <w:b/>
                <w:sz w:val="20"/>
                <w:szCs w:val="20"/>
              </w:rPr>
            </w:pPr>
          </w:p>
          <w:p w:rsidR="00017543" w:rsidRDefault="00017543" w:rsidP="009C601B">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F40472" w:rsidRDefault="00F40472" w:rsidP="009C601B">
            <w:pPr>
              <w:tabs>
                <w:tab w:val="left" w:pos="11790"/>
              </w:tabs>
              <w:jc w:val="left"/>
              <w:rPr>
                <w:rFonts w:ascii="Courier New" w:hAnsi="Courier New" w:cs="Courier New"/>
                <w:b/>
                <w:sz w:val="20"/>
                <w:szCs w:val="20"/>
              </w:rPr>
            </w:pPr>
          </w:p>
          <w:p w:rsidR="00017543" w:rsidRDefault="00017543"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For more information </w:t>
            </w:r>
            <w:r w:rsidR="005F3AEC">
              <w:rPr>
                <w:rFonts w:ascii="Courier New" w:hAnsi="Courier New" w:cs="Courier New"/>
                <w:b/>
                <w:sz w:val="20"/>
                <w:szCs w:val="20"/>
              </w:rPr>
              <w:t>write to:</w:t>
            </w:r>
          </w:p>
          <w:p w:rsidR="005F3AEC" w:rsidRDefault="005F3AEC" w:rsidP="009C601B">
            <w:pPr>
              <w:tabs>
                <w:tab w:val="left" w:pos="11790"/>
              </w:tabs>
              <w:jc w:val="left"/>
              <w:rPr>
                <w:rFonts w:ascii="Courier New" w:hAnsi="Courier New" w:cs="Courier New"/>
                <w:b/>
                <w:sz w:val="20"/>
                <w:szCs w:val="20"/>
              </w:rPr>
            </w:pPr>
          </w:p>
          <w:p w:rsidR="005F3AEC" w:rsidRPr="005F3AEC" w:rsidRDefault="005F3AEC" w:rsidP="005F3AEC">
            <w:pPr>
              <w:tabs>
                <w:tab w:val="left" w:pos="11790"/>
              </w:tabs>
              <w:jc w:val="left"/>
              <w:rPr>
                <w:rFonts w:ascii="Courier New" w:hAnsi="Courier New" w:cs="Courier New"/>
                <w:b/>
                <w:sz w:val="18"/>
                <w:szCs w:val="18"/>
              </w:rPr>
            </w:pPr>
            <w:r w:rsidRPr="005F3AEC">
              <w:rPr>
                <w:rFonts w:ascii="Courier New" w:hAnsi="Courier New" w:cs="Courier New"/>
                <w:b/>
                <w:sz w:val="18"/>
                <w:szCs w:val="18"/>
              </w:rPr>
              <w:t>Richard A. Acocelli</w:t>
            </w:r>
          </w:p>
          <w:p w:rsidR="005F3AEC" w:rsidRPr="005F3AEC" w:rsidRDefault="005F3AEC" w:rsidP="005F3AEC">
            <w:pPr>
              <w:tabs>
                <w:tab w:val="left" w:pos="11790"/>
              </w:tabs>
              <w:jc w:val="left"/>
              <w:rPr>
                <w:rFonts w:ascii="Courier New" w:hAnsi="Courier New" w:cs="Courier New"/>
                <w:b/>
                <w:sz w:val="18"/>
                <w:szCs w:val="18"/>
              </w:rPr>
            </w:pPr>
            <w:r w:rsidRPr="005F3AEC">
              <w:rPr>
                <w:rFonts w:ascii="Courier New" w:hAnsi="Courier New" w:cs="Courier New"/>
                <w:b/>
                <w:sz w:val="18"/>
                <w:szCs w:val="18"/>
              </w:rPr>
              <w:t>WEISSLAW LLP</w:t>
            </w:r>
          </w:p>
          <w:p w:rsidR="005F3AEC" w:rsidRDefault="005F3AEC" w:rsidP="005F3AEC">
            <w:pPr>
              <w:tabs>
                <w:tab w:val="left" w:pos="11790"/>
              </w:tabs>
              <w:jc w:val="left"/>
              <w:rPr>
                <w:rFonts w:ascii="Courier New" w:hAnsi="Courier New" w:cs="Courier New"/>
                <w:b/>
                <w:sz w:val="18"/>
                <w:szCs w:val="18"/>
              </w:rPr>
            </w:pPr>
            <w:r>
              <w:rPr>
                <w:rFonts w:ascii="Courier New" w:hAnsi="Courier New" w:cs="Courier New"/>
                <w:b/>
                <w:sz w:val="18"/>
                <w:szCs w:val="18"/>
              </w:rPr>
              <w:t>1500 Broadway</w:t>
            </w:r>
          </w:p>
          <w:p w:rsidR="005F3AEC" w:rsidRPr="005F3AEC" w:rsidRDefault="005F3AEC" w:rsidP="005F3AEC">
            <w:pPr>
              <w:tabs>
                <w:tab w:val="left" w:pos="11790"/>
              </w:tabs>
              <w:jc w:val="left"/>
              <w:rPr>
                <w:rFonts w:ascii="Courier New" w:hAnsi="Courier New" w:cs="Courier New"/>
                <w:b/>
                <w:sz w:val="18"/>
                <w:szCs w:val="18"/>
              </w:rPr>
            </w:pPr>
            <w:r w:rsidRPr="005F3AEC">
              <w:rPr>
                <w:rFonts w:ascii="Courier New" w:hAnsi="Courier New" w:cs="Courier New"/>
                <w:b/>
                <w:sz w:val="18"/>
                <w:szCs w:val="18"/>
              </w:rPr>
              <w:t>16th Floor</w:t>
            </w:r>
          </w:p>
          <w:p w:rsidR="005F3AEC" w:rsidRPr="005F3AEC" w:rsidRDefault="005F3AEC" w:rsidP="005F3AEC">
            <w:pPr>
              <w:tabs>
                <w:tab w:val="left" w:pos="11790"/>
              </w:tabs>
              <w:jc w:val="left"/>
              <w:rPr>
                <w:rFonts w:ascii="Courier New" w:hAnsi="Courier New" w:cs="Courier New"/>
                <w:b/>
                <w:sz w:val="18"/>
                <w:szCs w:val="18"/>
              </w:rPr>
            </w:pPr>
            <w:r w:rsidRPr="005F3AEC">
              <w:rPr>
                <w:rFonts w:ascii="Courier New" w:hAnsi="Courier New" w:cs="Courier New"/>
                <w:b/>
                <w:sz w:val="18"/>
                <w:szCs w:val="18"/>
              </w:rPr>
              <w:t>New York, NY 10036</w:t>
            </w:r>
          </w:p>
          <w:p w:rsidR="00017543" w:rsidRDefault="00017543" w:rsidP="009C601B">
            <w:pPr>
              <w:tabs>
                <w:tab w:val="left" w:pos="11790"/>
              </w:tabs>
              <w:jc w:val="left"/>
              <w:rPr>
                <w:rFonts w:ascii="Courier New" w:hAnsi="Courier New" w:cs="Courier New"/>
                <w:b/>
                <w:sz w:val="20"/>
                <w:szCs w:val="20"/>
              </w:rPr>
            </w:pPr>
          </w:p>
        </w:tc>
      </w:tr>
      <w:tr w:rsidR="00017543" w:rsidRPr="009D6154" w:rsidTr="007A505E">
        <w:tc>
          <w:tcPr>
            <w:tcW w:w="1443" w:type="dxa"/>
          </w:tcPr>
          <w:p w:rsidR="00017543" w:rsidRDefault="00017543" w:rsidP="009C601B">
            <w:pPr>
              <w:pStyle w:val="PlainText"/>
              <w:tabs>
                <w:tab w:val="left" w:pos="11790"/>
              </w:tabs>
              <w:rPr>
                <w:rFonts w:ascii="Courier New" w:hAnsi="Courier New" w:cs="Courier New"/>
                <w:b/>
                <w:sz w:val="20"/>
                <w:szCs w:val="20"/>
              </w:rPr>
            </w:pPr>
          </w:p>
          <w:p w:rsidR="00017543" w:rsidRDefault="00017543"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5-18-2015</w:t>
            </w:r>
          </w:p>
        </w:tc>
        <w:tc>
          <w:tcPr>
            <w:tcW w:w="1620" w:type="dxa"/>
          </w:tcPr>
          <w:p w:rsidR="00017543" w:rsidRDefault="00017543" w:rsidP="009C601B">
            <w:pPr>
              <w:pStyle w:val="PlainText"/>
              <w:tabs>
                <w:tab w:val="left" w:pos="11790"/>
              </w:tabs>
              <w:rPr>
                <w:rFonts w:ascii="Courier New" w:hAnsi="Courier New" w:cs="Courier New"/>
                <w:b/>
                <w:sz w:val="20"/>
                <w:szCs w:val="20"/>
              </w:rPr>
            </w:pPr>
          </w:p>
          <w:p w:rsidR="00017543" w:rsidRDefault="00017543"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13-CV-223</w:t>
            </w:r>
          </w:p>
        </w:tc>
        <w:tc>
          <w:tcPr>
            <w:tcW w:w="1710" w:type="dxa"/>
          </w:tcPr>
          <w:p w:rsidR="00017543" w:rsidRDefault="00017543" w:rsidP="009C601B">
            <w:pPr>
              <w:pStyle w:val="PlainText"/>
              <w:tabs>
                <w:tab w:val="left" w:pos="11790"/>
              </w:tabs>
              <w:rPr>
                <w:rFonts w:ascii="Courier New" w:hAnsi="Courier New" w:cs="Courier New"/>
                <w:b/>
                <w:sz w:val="20"/>
                <w:szCs w:val="20"/>
              </w:rPr>
            </w:pPr>
          </w:p>
          <w:p w:rsidR="00017543" w:rsidRDefault="00017543"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(D. Md.</w:t>
            </w:r>
          </w:p>
        </w:tc>
        <w:tc>
          <w:tcPr>
            <w:tcW w:w="6030" w:type="dxa"/>
          </w:tcPr>
          <w:p w:rsidR="00017543" w:rsidRDefault="00017543" w:rsidP="009C601B">
            <w:pPr>
              <w:pStyle w:val="PlainText"/>
              <w:tabs>
                <w:tab w:val="left" w:pos="11790"/>
              </w:tabs>
              <w:jc w:val="left"/>
              <w:rPr>
                <w:rFonts w:ascii="Courier New" w:hAnsi="Courier New" w:cs="Courier New"/>
                <w:b/>
                <w:sz w:val="20"/>
                <w:szCs w:val="20"/>
              </w:rPr>
            </w:pPr>
          </w:p>
          <w:p w:rsidR="00017543" w:rsidRDefault="00962223"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 xml:space="preserve">Barry </w:t>
            </w:r>
            <w:r w:rsidR="00017543">
              <w:rPr>
                <w:rFonts w:ascii="Courier New" w:hAnsi="Courier New" w:cs="Courier New"/>
                <w:b/>
                <w:sz w:val="20"/>
                <w:szCs w:val="20"/>
              </w:rPr>
              <w:t>Durm</w:t>
            </w:r>
            <w:r>
              <w:rPr>
                <w:rFonts w:ascii="Courier New" w:hAnsi="Courier New" w:cs="Courier New"/>
                <w:b/>
                <w:sz w:val="20"/>
                <w:szCs w:val="20"/>
              </w:rPr>
              <w:t>, Jr.</w:t>
            </w:r>
            <w:r w:rsidR="00017543">
              <w:rPr>
                <w:rFonts w:ascii="Courier New" w:hAnsi="Courier New" w:cs="Courier New"/>
                <w:b/>
                <w:sz w:val="20"/>
                <w:szCs w:val="20"/>
              </w:rPr>
              <w:t xml:space="preserve"> v. American Honda Finance Corp</w:t>
            </w:r>
            <w:r w:rsidR="000628DC">
              <w:rPr>
                <w:rFonts w:ascii="Courier New" w:hAnsi="Courier New" w:cs="Courier New"/>
                <w:b/>
                <w:sz w:val="20"/>
                <w:szCs w:val="20"/>
              </w:rPr>
              <w:t>.</w:t>
            </w:r>
          </w:p>
          <w:p w:rsidR="005F3AEC" w:rsidRDefault="00A86961" w:rsidP="001A2DFD">
            <w:pPr>
              <w:pStyle w:val="PlainText"/>
              <w:tabs>
                <w:tab w:val="left" w:pos="11790"/>
              </w:tabs>
              <w:jc w:val="left"/>
              <w:rPr>
                <w:rFonts w:ascii="Courier New" w:hAnsi="Courier New" w:cs="Courier New"/>
                <w:sz w:val="20"/>
                <w:szCs w:val="20"/>
              </w:rPr>
            </w:pPr>
            <w:r>
              <w:rPr>
                <w:rFonts w:ascii="Courier New" w:hAnsi="Courier New" w:cs="Courier New"/>
                <w:sz w:val="20"/>
                <w:szCs w:val="20"/>
              </w:rPr>
              <w:t>Consumer-</w:t>
            </w:r>
            <w:r w:rsidR="00962223">
              <w:rPr>
                <w:rFonts w:ascii="Courier New" w:hAnsi="Courier New" w:cs="Courier New"/>
                <w:sz w:val="20"/>
                <w:szCs w:val="20"/>
              </w:rPr>
              <w:t>class members</w:t>
            </w:r>
            <w:r w:rsidR="00BA7400">
              <w:rPr>
                <w:rFonts w:ascii="Courier New" w:hAnsi="Courier New" w:cs="Courier New"/>
                <w:sz w:val="20"/>
                <w:szCs w:val="20"/>
              </w:rPr>
              <w:t xml:space="preserve"> are current or former United States Military </w:t>
            </w:r>
            <w:r w:rsidR="001A2DFD">
              <w:rPr>
                <w:rFonts w:ascii="Courier New" w:hAnsi="Courier New" w:cs="Courier New"/>
                <w:sz w:val="20"/>
                <w:szCs w:val="20"/>
              </w:rPr>
              <w:t>servicemembers who made cash Capit</w:t>
            </w:r>
            <w:r w:rsidR="00037826">
              <w:rPr>
                <w:rFonts w:ascii="Courier New" w:hAnsi="Courier New" w:cs="Courier New"/>
                <w:sz w:val="20"/>
                <w:szCs w:val="20"/>
              </w:rPr>
              <w:t>alized C</w:t>
            </w:r>
            <w:r w:rsidR="001A2DFD">
              <w:rPr>
                <w:rFonts w:ascii="Courier New" w:hAnsi="Courier New" w:cs="Courier New"/>
                <w:sz w:val="20"/>
                <w:szCs w:val="20"/>
              </w:rPr>
              <w:t xml:space="preserve">ost Reduction (“CCR”) payments on a vehicle lease with Honda, but then terminated the lease early pursuant to the Act, 50 U.S.C. App </w:t>
            </w:r>
            <w:r w:rsidR="001A2DFD">
              <w:rPr>
                <w:rFonts w:ascii="Times New Roman" w:hAnsi="Times New Roman" w:cs="Times New Roman"/>
                <w:sz w:val="20"/>
                <w:szCs w:val="20"/>
              </w:rPr>
              <w:t>§§</w:t>
            </w:r>
            <w:r w:rsidR="001A2DFD">
              <w:rPr>
                <w:rFonts w:ascii="Courier New" w:hAnsi="Courier New" w:cs="Courier New"/>
                <w:sz w:val="20"/>
                <w:szCs w:val="20"/>
              </w:rPr>
              <w:t xml:space="preserve"> 501, et seq.  At issue in this litigation is the treatment of each serviceme</w:t>
            </w:r>
            <w:r w:rsidR="00BA7400">
              <w:rPr>
                <w:rFonts w:ascii="Courier New" w:hAnsi="Courier New" w:cs="Courier New"/>
                <w:sz w:val="20"/>
                <w:szCs w:val="20"/>
              </w:rPr>
              <w:t>m</w:t>
            </w:r>
            <w:r w:rsidR="001A2DFD">
              <w:rPr>
                <w:rFonts w:ascii="Courier New" w:hAnsi="Courier New" w:cs="Courier New"/>
                <w:sz w:val="20"/>
                <w:szCs w:val="20"/>
              </w:rPr>
              <w:t>ber’s down payment made at the inception of their lease.  Plaintiff alleges that the Act requires Honda to provide a pro rata refund of this down payment</w:t>
            </w:r>
            <w:r w:rsidR="00BA7400">
              <w:rPr>
                <w:rFonts w:ascii="Courier New" w:hAnsi="Courier New" w:cs="Courier New"/>
                <w:sz w:val="20"/>
                <w:szCs w:val="20"/>
              </w:rPr>
              <w:t>,</w:t>
            </w:r>
            <w:r w:rsidR="001A2DFD">
              <w:rPr>
                <w:rFonts w:ascii="Courier New" w:hAnsi="Courier New" w:cs="Courier New"/>
                <w:sz w:val="20"/>
                <w:szCs w:val="20"/>
              </w:rPr>
              <w:t xml:space="preserve"> know</w:t>
            </w:r>
            <w:r w:rsidR="00037826">
              <w:rPr>
                <w:rFonts w:ascii="Courier New" w:hAnsi="Courier New" w:cs="Courier New"/>
                <w:sz w:val="20"/>
                <w:szCs w:val="20"/>
              </w:rPr>
              <w:t>n as CCR in leasing parlance</w:t>
            </w:r>
            <w:r w:rsidR="00BA7400">
              <w:rPr>
                <w:rFonts w:ascii="Courier New" w:hAnsi="Courier New" w:cs="Courier New"/>
                <w:sz w:val="20"/>
                <w:szCs w:val="20"/>
              </w:rPr>
              <w:t>,</w:t>
            </w:r>
            <w:r w:rsidR="001A2DFD">
              <w:rPr>
                <w:rFonts w:ascii="Courier New" w:hAnsi="Courier New" w:cs="Courier New"/>
                <w:sz w:val="20"/>
                <w:szCs w:val="20"/>
              </w:rPr>
              <w:t xml:space="preserve"> with the amount of the refund depending on how much time remains on the lease.  In other words, if</w:t>
            </w:r>
            <w:r w:rsidR="00BA7400">
              <w:rPr>
                <w:rFonts w:ascii="Courier New" w:hAnsi="Courier New" w:cs="Courier New"/>
                <w:sz w:val="20"/>
                <w:szCs w:val="20"/>
              </w:rPr>
              <w:t xml:space="preserve"> a</w:t>
            </w:r>
            <w:r w:rsidR="001A2DFD">
              <w:rPr>
                <w:rFonts w:ascii="Courier New" w:hAnsi="Courier New" w:cs="Courier New"/>
                <w:sz w:val="20"/>
                <w:szCs w:val="20"/>
              </w:rPr>
              <w:t xml:space="preserve"> servicemember made a down payment of $1,000 under the lease, and then terminated the lease halfway through the term, under Plaintiff’s view, he or she would be entitled to a refund of $500.</w:t>
            </w:r>
            <w:r w:rsidR="00B93533">
              <w:rPr>
                <w:rFonts w:ascii="Courier New" w:hAnsi="Courier New" w:cs="Courier New"/>
                <w:sz w:val="20"/>
                <w:szCs w:val="20"/>
              </w:rPr>
              <w:t xml:space="preserve">  The </w:t>
            </w:r>
            <w:r w:rsidR="00037826">
              <w:rPr>
                <w:rFonts w:ascii="Courier New" w:hAnsi="Courier New" w:cs="Courier New"/>
                <w:sz w:val="20"/>
                <w:szCs w:val="20"/>
              </w:rPr>
              <w:t>Class Period is from 1-1-2008 to 4-27-2015.</w:t>
            </w:r>
          </w:p>
          <w:p w:rsidR="00037826" w:rsidRPr="00017543" w:rsidRDefault="00037826" w:rsidP="001A2DFD">
            <w:pPr>
              <w:pStyle w:val="PlainText"/>
              <w:tabs>
                <w:tab w:val="left" w:pos="11790"/>
              </w:tabs>
              <w:jc w:val="left"/>
              <w:rPr>
                <w:rFonts w:ascii="Courier New" w:hAnsi="Courier New" w:cs="Courier New"/>
                <w:sz w:val="20"/>
                <w:szCs w:val="20"/>
              </w:rPr>
            </w:pPr>
          </w:p>
        </w:tc>
        <w:tc>
          <w:tcPr>
            <w:tcW w:w="1440" w:type="dxa"/>
          </w:tcPr>
          <w:p w:rsidR="00017543" w:rsidRDefault="00017543" w:rsidP="009C601B">
            <w:pPr>
              <w:tabs>
                <w:tab w:val="left" w:pos="11790"/>
              </w:tabs>
              <w:rPr>
                <w:rFonts w:ascii="Courier New" w:hAnsi="Courier New" w:cs="Courier New"/>
                <w:b/>
                <w:sz w:val="20"/>
                <w:szCs w:val="20"/>
              </w:rPr>
            </w:pPr>
          </w:p>
          <w:p w:rsidR="00017543" w:rsidRDefault="00017543" w:rsidP="009C601B">
            <w:pPr>
              <w:tabs>
                <w:tab w:val="left" w:pos="11790"/>
              </w:tabs>
              <w:rPr>
                <w:rFonts w:ascii="Courier New" w:hAnsi="Courier New" w:cs="Courier New"/>
                <w:b/>
                <w:sz w:val="20"/>
                <w:szCs w:val="20"/>
              </w:rPr>
            </w:pPr>
            <w:r>
              <w:rPr>
                <w:rFonts w:ascii="Courier New" w:hAnsi="Courier New" w:cs="Courier New"/>
                <w:b/>
                <w:sz w:val="20"/>
                <w:szCs w:val="20"/>
              </w:rPr>
              <w:t>11-2-2015</w:t>
            </w:r>
          </w:p>
        </w:tc>
        <w:tc>
          <w:tcPr>
            <w:tcW w:w="2790" w:type="dxa"/>
          </w:tcPr>
          <w:p w:rsidR="00017543" w:rsidRDefault="00017543" w:rsidP="009C601B">
            <w:pPr>
              <w:tabs>
                <w:tab w:val="left" w:pos="11790"/>
              </w:tabs>
              <w:jc w:val="left"/>
              <w:rPr>
                <w:rFonts w:ascii="Courier New" w:hAnsi="Courier New" w:cs="Courier New"/>
                <w:b/>
                <w:sz w:val="20"/>
                <w:szCs w:val="20"/>
              </w:rPr>
            </w:pPr>
          </w:p>
          <w:p w:rsidR="00017543" w:rsidRDefault="00017543"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 to:</w:t>
            </w:r>
          </w:p>
          <w:p w:rsidR="00017543" w:rsidRDefault="00017543" w:rsidP="009C601B">
            <w:pPr>
              <w:tabs>
                <w:tab w:val="left" w:pos="11790"/>
              </w:tabs>
              <w:jc w:val="left"/>
              <w:rPr>
                <w:rFonts w:ascii="Courier New" w:hAnsi="Courier New" w:cs="Courier New"/>
                <w:b/>
                <w:sz w:val="20"/>
                <w:szCs w:val="20"/>
              </w:rPr>
            </w:pPr>
          </w:p>
          <w:p w:rsidR="00017543" w:rsidRDefault="00037826" w:rsidP="009C601B">
            <w:pPr>
              <w:tabs>
                <w:tab w:val="left" w:pos="11790"/>
              </w:tabs>
              <w:jc w:val="left"/>
              <w:rPr>
                <w:rFonts w:ascii="Courier New" w:hAnsi="Courier New" w:cs="Courier New"/>
                <w:b/>
                <w:sz w:val="20"/>
                <w:szCs w:val="20"/>
              </w:rPr>
            </w:pPr>
            <w:r>
              <w:rPr>
                <w:rFonts w:ascii="Courier New" w:hAnsi="Courier New" w:cs="Courier New"/>
                <w:b/>
                <w:sz w:val="20"/>
                <w:szCs w:val="20"/>
              </w:rPr>
              <w:t>Thomas T. Booth, Jr.</w:t>
            </w:r>
          </w:p>
          <w:p w:rsidR="00037826" w:rsidRDefault="00037826"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Law Offices of </w:t>
            </w:r>
          </w:p>
          <w:p w:rsidR="00037826" w:rsidRDefault="00037826"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 Thomas T. Booth, Jr.</w:t>
            </w:r>
          </w:p>
          <w:p w:rsidR="00037826" w:rsidRDefault="00037826" w:rsidP="009C601B">
            <w:pPr>
              <w:tabs>
                <w:tab w:val="left" w:pos="11790"/>
              </w:tabs>
              <w:jc w:val="left"/>
              <w:rPr>
                <w:rFonts w:ascii="Courier New" w:hAnsi="Courier New" w:cs="Courier New"/>
                <w:b/>
                <w:sz w:val="20"/>
                <w:szCs w:val="20"/>
              </w:rPr>
            </w:pPr>
            <w:r>
              <w:rPr>
                <w:rFonts w:ascii="Courier New" w:hAnsi="Courier New" w:cs="Courier New"/>
                <w:b/>
                <w:sz w:val="20"/>
                <w:szCs w:val="20"/>
              </w:rPr>
              <w:t>129 W. Evesham Road</w:t>
            </w:r>
          </w:p>
          <w:p w:rsidR="00037826" w:rsidRDefault="00037826" w:rsidP="009C601B">
            <w:pPr>
              <w:tabs>
                <w:tab w:val="left" w:pos="11790"/>
              </w:tabs>
              <w:jc w:val="left"/>
              <w:rPr>
                <w:rFonts w:ascii="Courier New" w:hAnsi="Courier New" w:cs="Courier New"/>
                <w:b/>
                <w:sz w:val="20"/>
                <w:szCs w:val="20"/>
              </w:rPr>
            </w:pPr>
            <w:r>
              <w:rPr>
                <w:rFonts w:ascii="Courier New" w:hAnsi="Courier New" w:cs="Courier New"/>
                <w:b/>
                <w:sz w:val="20"/>
                <w:szCs w:val="20"/>
              </w:rPr>
              <w:t>Voorhees, NJ 08043</w:t>
            </w:r>
          </w:p>
          <w:p w:rsidR="00037826" w:rsidRDefault="00037826" w:rsidP="009C601B">
            <w:pPr>
              <w:tabs>
                <w:tab w:val="left" w:pos="11790"/>
              </w:tabs>
              <w:jc w:val="left"/>
              <w:rPr>
                <w:rFonts w:ascii="Courier New" w:hAnsi="Courier New" w:cs="Courier New"/>
                <w:b/>
                <w:sz w:val="20"/>
                <w:szCs w:val="20"/>
              </w:rPr>
            </w:pPr>
          </w:p>
        </w:tc>
      </w:tr>
      <w:tr w:rsidR="00037826" w:rsidRPr="009D6154" w:rsidTr="007A505E">
        <w:tc>
          <w:tcPr>
            <w:tcW w:w="1443" w:type="dxa"/>
          </w:tcPr>
          <w:p w:rsidR="00037826" w:rsidRDefault="00037826" w:rsidP="009C601B">
            <w:pPr>
              <w:pStyle w:val="PlainText"/>
              <w:tabs>
                <w:tab w:val="left" w:pos="11790"/>
              </w:tabs>
              <w:rPr>
                <w:rFonts w:ascii="Courier New" w:hAnsi="Courier New" w:cs="Courier New"/>
                <w:b/>
                <w:sz w:val="20"/>
                <w:szCs w:val="20"/>
              </w:rPr>
            </w:pPr>
          </w:p>
          <w:p w:rsidR="00C007F7" w:rsidRDefault="005F4466"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5-21-2015</w:t>
            </w:r>
          </w:p>
          <w:p w:rsidR="00037826" w:rsidRDefault="00037826" w:rsidP="009C601B">
            <w:pPr>
              <w:pStyle w:val="PlainText"/>
              <w:tabs>
                <w:tab w:val="left" w:pos="11790"/>
              </w:tabs>
              <w:rPr>
                <w:rFonts w:ascii="Courier New" w:hAnsi="Courier New" w:cs="Courier New"/>
                <w:b/>
                <w:sz w:val="20"/>
                <w:szCs w:val="20"/>
              </w:rPr>
            </w:pPr>
          </w:p>
        </w:tc>
        <w:tc>
          <w:tcPr>
            <w:tcW w:w="1620" w:type="dxa"/>
          </w:tcPr>
          <w:p w:rsidR="00037826" w:rsidRDefault="00037826" w:rsidP="009C601B">
            <w:pPr>
              <w:pStyle w:val="PlainText"/>
              <w:tabs>
                <w:tab w:val="left" w:pos="11790"/>
              </w:tabs>
              <w:rPr>
                <w:rFonts w:ascii="Courier New" w:hAnsi="Courier New" w:cs="Courier New"/>
                <w:b/>
                <w:sz w:val="20"/>
                <w:szCs w:val="20"/>
              </w:rPr>
            </w:pPr>
          </w:p>
          <w:p w:rsidR="005F4466" w:rsidRDefault="005F4466"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07-MD-5944</w:t>
            </w:r>
          </w:p>
        </w:tc>
        <w:tc>
          <w:tcPr>
            <w:tcW w:w="1710" w:type="dxa"/>
          </w:tcPr>
          <w:p w:rsidR="00037826" w:rsidRDefault="00037826" w:rsidP="009C601B">
            <w:pPr>
              <w:pStyle w:val="PlainText"/>
              <w:tabs>
                <w:tab w:val="left" w:pos="11790"/>
              </w:tabs>
              <w:rPr>
                <w:rFonts w:ascii="Courier New" w:hAnsi="Courier New" w:cs="Courier New"/>
                <w:b/>
                <w:sz w:val="20"/>
                <w:szCs w:val="20"/>
              </w:rPr>
            </w:pPr>
          </w:p>
          <w:p w:rsidR="005F4466" w:rsidRDefault="005F4466"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(N.D. Cal.)</w:t>
            </w:r>
          </w:p>
        </w:tc>
        <w:tc>
          <w:tcPr>
            <w:tcW w:w="6030" w:type="dxa"/>
          </w:tcPr>
          <w:p w:rsidR="00037826" w:rsidRDefault="00037826" w:rsidP="009C601B">
            <w:pPr>
              <w:pStyle w:val="PlainText"/>
              <w:tabs>
                <w:tab w:val="left" w:pos="11790"/>
              </w:tabs>
              <w:jc w:val="left"/>
              <w:rPr>
                <w:rFonts w:ascii="Courier New" w:hAnsi="Courier New" w:cs="Courier New"/>
                <w:b/>
                <w:sz w:val="20"/>
                <w:szCs w:val="20"/>
              </w:rPr>
            </w:pPr>
          </w:p>
          <w:p w:rsidR="005F4466" w:rsidRDefault="005F4466"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In re: CRT Antitrust Litigation</w:t>
            </w:r>
            <w:r w:rsidR="00C21F00">
              <w:rPr>
                <w:rFonts w:ascii="Courier New" w:hAnsi="Courier New" w:cs="Courier New"/>
                <w:b/>
                <w:sz w:val="20"/>
                <w:szCs w:val="20"/>
              </w:rPr>
              <w:t xml:space="preserve"> </w:t>
            </w:r>
          </w:p>
          <w:p w:rsidR="00C21F00" w:rsidRDefault="005F4466" w:rsidP="009C601B">
            <w:pPr>
              <w:pStyle w:val="PlainText"/>
              <w:tabs>
                <w:tab w:val="left" w:pos="11790"/>
              </w:tabs>
              <w:jc w:val="left"/>
              <w:rPr>
                <w:rFonts w:ascii="Courier New" w:hAnsi="Courier New" w:cs="Courier New"/>
                <w:sz w:val="20"/>
                <w:szCs w:val="20"/>
              </w:rPr>
            </w:pPr>
            <w:r>
              <w:rPr>
                <w:rFonts w:ascii="Courier New" w:hAnsi="Courier New" w:cs="Courier New"/>
                <w:sz w:val="20"/>
                <w:szCs w:val="20"/>
              </w:rPr>
              <w:t xml:space="preserve">Direct-purchaser-plaintiff alleges that </w:t>
            </w:r>
            <w:r w:rsidR="00C21F00" w:rsidRPr="00C21F00">
              <w:rPr>
                <w:rFonts w:ascii="Courier New" w:hAnsi="Courier New" w:cs="Courier New"/>
                <w:sz w:val="20"/>
                <w:szCs w:val="20"/>
              </w:rPr>
              <w:t>Thomson SA (n/k/a “Technic</w:t>
            </w:r>
            <w:r w:rsidR="00C21F00">
              <w:rPr>
                <w:rFonts w:ascii="Courier New" w:hAnsi="Courier New" w:cs="Courier New"/>
                <w:sz w:val="20"/>
                <w:szCs w:val="20"/>
              </w:rPr>
              <w:t xml:space="preserve">olor SA”) and Thomson Consumer </w:t>
            </w:r>
          </w:p>
          <w:p w:rsidR="00BA7400" w:rsidRDefault="00C21F00" w:rsidP="009C601B">
            <w:pPr>
              <w:pStyle w:val="PlainText"/>
              <w:tabs>
                <w:tab w:val="left" w:pos="11790"/>
              </w:tabs>
              <w:jc w:val="left"/>
              <w:rPr>
                <w:rFonts w:ascii="Courier New" w:hAnsi="Courier New" w:cs="Courier New"/>
                <w:sz w:val="20"/>
                <w:szCs w:val="20"/>
              </w:rPr>
            </w:pPr>
            <w:r>
              <w:rPr>
                <w:rFonts w:ascii="Courier New" w:hAnsi="Courier New" w:cs="Courier New"/>
                <w:sz w:val="20"/>
                <w:szCs w:val="20"/>
              </w:rPr>
              <w:t>E</w:t>
            </w:r>
            <w:r w:rsidRPr="00C21F00">
              <w:rPr>
                <w:rFonts w:ascii="Courier New" w:hAnsi="Courier New" w:cs="Courier New"/>
                <w:sz w:val="20"/>
                <w:szCs w:val="20"/>
              </w:rPr>
              <w:t>lectronics, Inc. (n/k/a “Technicolor USA, Inc.”) (collectively, the “Thomson Defendants”)</w:t>
            </w:r>
            <w:r>
              <w:rPr>
                <w:rFonts w:ascii="Courier New" w:hAnsi="Courier New" w:cs="Courier New"/>
                <w:sz w:val="20"/>
                <w:szCs w:val="20"/>
              </w:rPr>
              <w:t xml:space="preserve"> </w:t>
            </w:r>
            <w:r w:rsidR="005F4466">
              <w:rPr>
                <w:rFonts w:ascii="Courier New" w:hAnsi="Courier New" w:cs="Courier New"/>
                <w:sz w:val="20"/>
                <w:szCs w:val="20"/>
              </w:rPr>
              <w:t>and Co-Conspirators conspired to raise and fix the prices of Cathode Ray Tube</w:t>
            </w:r>
            <w:r>
              <w:rPr>
                <w:rFonts w:ascii="Courier New" w:hAnsi="Courier New" w:cs="Courier New"/>
                <w:sz w:val="20"/>
                <w:szCs w:val="20"/>
              </w:rPr>
              <w:t>s</w:t>
            </w:r>
            <w:r w:rsidR="005F4466">
              <w:rPr>
                <w:rFonts w:ascii="Courier New" w:hAnsi="Courier New" w:cs="Courier New"/>
                <w:sz w:val="20"/>
                <w:szCs w:val="20"/>
              </w:rPr>
              <w:t xml:space="preserve"> (“CRTs”) and the CRTs contained in certain finished products for </w:t>
            </w:r>
            <w:r w:rsidR="005F4466">
              <w:rPr>
                <w:rFonts w:ascii="Courier New" w:hAnsi="Courier New" w:cs="Courier New"/>
                <w:sz w:val="20"/>
                <w:szCs w:val="20"/>
              </w:rPr>
              <w:lastRenderedPageBreak/>
              <w:t>over ten years, resulting in overcharges to direct purchasers of those CRTs and certain finished products containing CRTs.  The complaint describes how the Defendants and Co-Conspirators allegedly violated the U.S. antitrust laws by establishing a global cartel that set artificially high prices for, and restricted the supply of</w:t>
            </w:r>
            <w:r>
              <w:rPr>
                <w:rFonts w:ascii="Courier New" w:hAnsi="Courier New" w:cs="Courier New"/>
                <w:sz w:val="20"/>
                <w:szCs w:val="20"/>
              </w:rPr>
              <w:t>,</w:t>
            </w:r>
            <w:r w:rsidR="005F4466">
              <w:rPr>
                <w:rFonts w:ascii="Courier New" w:hAnsi="Courier New" w:cs="Courier New"/>
                <w:sz w:val="20"/>
                <w:szCs w:val="20"/>
              </w:rPr>
              <w:t xml:space="preserve"> CRTs and the televisions and monitors that contained them.  The Class Period is from 3-1-1995 </w:t>
            </w:r>
            <w:r w:rsidR="00A86961">
              <w:rPr>
                <w:rFonts w:ascii="Courier New" w:hAnsi="Courier New" w:cs="Courier New"/>
                <w:sz w:val="20"/>
                <w:szCs w:val="20"/>
              </w:rPr>
              <w:t xml:space="preserve">to </w:t>
            </w:r>
            <w:r w:rsidR="005F4466">
              <w:rPr>
                <w:rFonts w:ascii="Courier New" w:hAnsi="Courier New" w:cs="Courier New"/>
                <w:sz w:val="20"/>
                <w:szCs w:val="20"/>
              </w:rPr>
              <w:t>11-25-2007.</w:t>
            </w:r>
          </w:p>
          <w:p w:rsidR="005F4466" w:rsidRPr="005F4466" w:rsidRDefault="005F4466" w:rsidP="009C601B">
            <w:pPr>
              <w:pStyle w:val="PlainText"/>
              <w:tabs>
                <w:tab w:val="left" w:pos="11790"/>
              </w:tabs>
              <w:jc w:val="left"/>
              <w:rPr>
                <w:rFonts w:ascii="Courier New" w:hAnsi="Courier New" w:cs="Courier New"/>
                <w:sz w:val="20"/>
                <w:szCs w:val="20"/>
              </w:rPr>
            </w:pPr>
          </w:p>
        </w:tc>
        <w:tc>
          <w:tcPr>
            <w:tcW w:w="1440" w:type="dxa"/>
          </w:tcPr>
          <w:p w:rsidR="00037826" w:rsidRDefault="00037826" w:rsidP="009C601B">
            <w:pPr>
              <w:tabs>
                <w:tab w:val="left" w:pos="11790"/>
              </w:tabs>
              <w:rPr>
                <w:rFonts w:ascii="Courier New" w:hAnsi="Courier New" w:cs="Courier New"/>
                <w:b/>
                <w:sz w:val="20"/>
                <w:szCs w:val="20"/>
              </w:rPr>
            </w:pPr>
          </w:p>
          <w:p w:rsidR="005F4466" w:rsidRDefault="005F4466" w:rsidP="009C601B">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037826" w:rsidRDefault="00037826" w:rsidP="009C601B">
            <w:pPr>
              <w:tabs>
                <w:tab w:val="left" w:pos="11790"/>
              </w:tabs>
              <w:jc w:val="left"/>
              <w:rPr>
                <w:rFonts w:ascii="Courier New" w:hAnsi="Courier New" w:cs="Courier New"/>
                <w:b/>
                <w:sz w:val="20"/>
                <w:szCs w:val="20"/>
              </w:rPr>
            </w:pPr>
          </w:p>
          <w:p w:rsidR="005F4466" w:rsidRDefault="005F4466"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visit:</w:t>
            </w:r>
          </w:p>
          <w:p w:rsidR="005F4466" w:rsidRDefault="005F4466" w:rsidP="009C601B">
            <w:pPr>
              <w:tabs>
                <w:tab w:val="left" w:pos="11790"/>
              </w:tabs>
              <w:jc w:val="left"/>
              <w:rPr>
                <w:rFonts w:ascii="Courier New" w:hAnsi="Courier New" w:cs="Courier New"/>
                <w:b/>
                <w:sz w:val="20"/>
                <w:szCs w:val="20"/>
              </w:rPr>
            </w:pPr>
          </w:p>
          <w:p w:rsidR="005F4466" w:rsidRDefault="005E65D8" w:rsidP="009C601B">
            <w:pPr>
              <w:tabs>
                <w:tab w:val="left" w:pos="11790"/>
              </w:tabs>
              <w:jc w:val="left"/>
              <w:rPr>
                <w:rFonts w:ascii="Courier New" w:hAnsi="Courier New" w:cs="Courier New"/>
                <w:b/>
                <w:sz w:val="20"/>
                <w:szCs w:val="20"/>
              </w:rPr>
            </w:pPr>
            <w:hyperlink r:id="rId13" w:history="1">
              <w:r w:rsidR="005F4466" w:rsidRPr="00C55D93">
                <w:rPr>
                  <w:rStyle w:val="Hyperlink"/>
                  <w:rFonts w:ascii="Courier New" w:hAnsi="Courier New" w:cs="Courier New"/>
                  <w:b/>
                  <w:sz w:val="20"/>
                  <w:szCs w:val="20"/>
                </w:rPr>
                <w:t>www.crtdirectpurchaserantitrustsettlement.com</w:t>
              </w:r>
            </w:hyperlink>
          </w:p>
          <w:p w:rsidR="005F4466" w:rsidRDefault="005F4466" w:rsidP="009C601B">
            <w:pPr>
              <w:tabs>
                <w:tab w:val="left" w:pos="11790"/>
              </w:tabs>
              <w:jc w:val="left"/>
              <w:rPr>
                <w:rFonts w:ascii="Courier New" w:hAnsi="Courier New" w:cs="Courier New"/>
                <w:b/>
                <w:sz w:val="20"/>
                <w:szCs w:val="20"/>
              </w:rPr>
            </w:pPr>
          </w:p>
          <w:p w:rsidR="005F4466" w:rsidRDefault="005F4466" w:rsidP="009C601B">
            <w:pPr>
              <w:tabs>
                <w:tab w:val="left" w:pos="11790"/>
              </w:tabs>
              <w:jc w:val="left"/>
              <w:rPr>
                <w:rFonts w:ascii="Courier New" w:hAnsi="Courier New" w:cs="Courier New"/>
                <w:b/>
                <w:sz w:val="20"/>
                <w:szCs w:val="20"/>
              </w:rPr>
            </w:pPr>
          </w:p>
          <w:p w:rsidR="005F4466" w:rsidRDefault="005F4466" w:rsidP="009C601B">
            <w:pPr>
              <w:tabs>
                <w:tab w:val="left" w:pos="11790"/>
              </w:tabs>
              <w:jc w:val="left"/>
              <w:rPr>
                <w:rFonts w:ascii="Courier New" w:hAnsi="Courier New" w:cs="Courier New"/>
                <w:b/>
                <w:sz w:val="20"/>
                <w:szCs w:val="20"/>
              </w:rPr>
            </w:pPr>
          </w:p>
        </w:tc>
      </w:tr>
      <w:tr w:rsidR="008942A7" w:rsidRPr="009D6154" w:rsidTr="007A505E">
        <w:tc>
          <w:tcPr>
            <w:tcW w:w="1443" w:type="dxa"/>
          </w:tcPr>
          <w:p w:rsidR="008942A7" w:rsidRDefault="008942A7" w:rsidP="009C601B">
            <w:pPr>
              <w:pStyle w:val="PlainText"/>
              <w:tabs>
                <w:tab w:val="left" w:pos="11790"/>
              </w:tabs>
              <w:rPr>
                <w:rFonts w:ascii="Courier New" w:hAnsi="Courier New" w:cs="Courier New"/>
                <w:b/>
                <w:sz w:val="20"/>
                <w:szCs w:val="20"/>
              </w:rPr>
            </w:pPr>
          </w:p>
          <w:p w:rsidR="008942A7" w:rsidRDefault="008942A7"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5-21-2015</w:t>
            </w:r>
          </w:p>
        </w:tc>
        <w:tc>
          <w:tcPr>
            <w:tcW w:w="1620" w:type="dxa"/>
          </w:tcPr>
          <w:p w:rsidR="008942A7" w:rsidRDefault="008942A7" w:rsidP="009C601B">
            <w:pPr>
              <w:pStyle w:val="PlainText"/>
              <w:tabs>
                <w:tab w:val="left" w:pos="11790"/>
              </w:tabs>
              <w:rPr>
                <w:rFonts w:ascii="Courier New" w:hAnsi="Courier New" w:cs="Courier New"/>
                <w:b/>
                <w:sz w:val="20"/>
                <w:szCs w:val="20"/>
              </w:rPr>
            </w:pPr>
          </w:p>
          <w:p w:rsidR="008942A7" w:rsidRDefault="008942A7"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11-CV-00329</w:t>
            </w:r>
          </w:p>
        </w:tc>
        <w:tc>
          <w:tcPr>
            <w:tcW w:w="1710" w:type="dxa"/>
          </w:tcPr>
          <w:p w:rsidR="008942A7" w:rsidRDefault="008942A7" w:rsidP="009C601B">
            <w:pPr>
              <w:pStyle w:val="PlainText"/>
              <w:tabs>
                <w:tab w:val="left" w:pos="11790"/>
              </w:tabs>
              <w:rPr>
                <w:rFonts w:ascii="Courier New" w:hAnsi="Courier New" w:cs="Courier New"/>
                <w:b/>
                <w:sz w:val="20"/>
                <w:szCs w:val="20"/>
              </w:rPr>
            </w:pPr>
          </w:p>
          <w:p w:rsidR="008942A7" w:rsidRDefault="008942A7"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(N.D. Tex.)</w:t>
            </w:r>
          </w:p>
        </w:tc>
        <w:tc>
          <w:tcPr>
            <w:tcW w:w="6030" w:type="dxa"/>
          </w:tcPr>
          <w:p w:rsidR="008942A7" w:rsidRDefault="008942A7" w:rsidP="009C601B">
            <w:pPr>
              <w:pStyle w:val="PlainText"/>
              <w:tabs>
                <w:tab w:val="left" w:pos="11790"/>
              </w:tabs>
              <w:jc w:val="left"/>
              <w:rPr>
                <w:rFonts w:ascii="Courier New" w:hAnsi="Courier New" w:cs="Courier New"/>
                <w:b/>
                <w:sz w:val="20"/>
                <w:szCs w:val="20"/>
              </w:rPr>
            </w:pPr>
          </w:p>
          <w:p w:rsidR="008942A7" w:rsidRDefault="008942A7"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The Official Stanford Investors Committee, et al. v. Adams &amp; Reese, LLP, et al.</w:t>
            </w:r>
          </w:p>
          <w:p w:rsidR="00F53174" w:rsidRPr="008942A7" w:rsidRDefault="00C526D7" w:rsidP="004A4B79">
            <w:pPr>
              <w:pStyle w:val="PlainText"/>
              <w:tabs>
                <w:tab w:val="left" w:pos="11790"/>
              </w:tabs>
              <w:jc w:val="left"/>
              <w:rPr>
                <w:rFonts w:ascii="Courier New" w:hAnsi="Courier New" w:cs="Courier New"/>
                <w:sz w:val="20"/>
                <w:szCs w:val="20"/>
              </w:rPr>
            </w:pPr>
            <w:r>
              <w:rPr>
                <w:rFonts w:ascii="Courier New" w:hAnsi="Courier New" w:cs="Courier New"/>
                <w:sz w:val="20"/>
                <w:szCs w:val="20"/>
              </w:rPr>
              <w:t>Securities-i</w:t>
            </w:r>
            <w:r w:rsidR="00F53174">
              <w:rPr>
                <w:rFonts w:ascii="Courier New" w:hAnsi="Courier New" w:cs="Courier New"/>
                <w:sz w:val="20"/>
                <w:szCs w:val="20"/>
              </w:rPr>
              <w:t>nvestor-</w:t>
            </w:r>
            <w:r w:rsidR="00F53174" w:rsidRPr="00F53174">
              <w:rPr>
                <w:rFonts w:ascii="Courier New" w:hAnsi="Courier New" w:cs="Courier New"/>
                <w:sz w:val="20"/>
                <w:szCs w:val="20"/>
              </w:rPr>
              <w:t xml:space="preserve">plaintiffs allege that numerous attorneys and former Stanford executives contributed to the sale of more than $7.2 billion in sham certificates of deposit from the mid-1980s until 2009, but U.S. District Judge David C. Godbey ruled that claims based on the sale of unregistered securities and the sale of securities by unregistered dealers before </w:t>
            </w:r>
            <w:r w:rsidR="000232DF">
              <w:rPr>
                <w:rFonts w:ascii="Courier New" w:hAnsi="Courier New" w:cs="Courier New"/>
                <w:sz w:val="20"/>
                <w:szCs w:val="20"/>
              </w:rPr>
              <w:t>2-</w:t>
            </w:r>
            <w:r w:rsidR="00F53174" w:rsidRPr="00F53174">
              <w:rPr>
                <w:rFonts w:ascii="Courier New" w:hAnsi="Courier New" w:cs="Courier New"/>
                <w:sz w:val="20"/>
                <w:szCs w:val="20"/>
              </w:rPr>
              <w:t>17</w:t>
            </w:r>
            <w:r w:rsidR="000232DF">
              <w:rPr>
                <w:rFonts w:ascii="Courier New" w:hAnsi="Courier New" w:cs="Courier New"/>
                <w:sz w:val="20"/>
                <w:szCs w:val="20"/>
              </w:rPr>
              <w:t>-</w:t>
            </w:r>
            <w:r w:rsidR="004A4B79">
              <w:rPr>
                <w:rFonts w:ascii="Courier New" w:hAnsi="Courier New" w:cs="Courier New"/>
                <w:sz w:val="20"/>
                <w:szCs w:val="20"/>
              </w:rPr>
              <w:t>2009</w:t>
            </w:r>
            <w:r w:rsidR="00F53174" w:rsidRPr="00F53174">
              <w:rPr>
                <w:rFonts w:ascii="Courier New" w:hAnsi="Courier New" w:cs="Courier New"/>
                <w:sz w:val="20"/>
                <w:szCs w:val="20"/>
              </w:rPr>
              <w:t xml:space="preserve">, were barred by a statute of repose. </w:t>
            </w:r>
            <w:r w:rsidR="000232DF">
              <w:rPr>
                <w:rFonts w:ascii="Courier New" w:hAnsi="Courier New" w:cs="Courier New"/>
                <w:sz w:val="20"/>
                <w:szCs w:val="20"/>
              </w:rPr>
              <w:t xml:space="preserve">The Class Period is from 2-17-2009 to date of preliminary approval. </w:t>
            </w:r>
          </w:p>
        </w:tc>
        <w:tc>
          <w:tcPr>
            <w:tcW w:w="1440" w:type="dxa"/>
          </w:tcPr>
          <w:p w:rsidR="008942A7" w:rsidRDefault="008942A7" w:rsidP="009C601B">
            <w:pPr>
              <w:tabs>
                <w:tab w:val="left" w:pos="11790"/>
              </w:tabs>
              <w:rPr>
                <w:rFonts w:ascii="Courier New" w:hAnsi="Courier New" w:cs="Courier New"/>
                <w:b/>
                <w:sz w:val="20"/>
                <w:szCs w:val="20"/>
              </w:rPr>
            </w:pPr>
          </w:p>
          <w:p w:rsidR="008942A7" w:rsidRDefault="00BC2787" w:rsidP="009C601B">
            <w:pPr>
              <w:tabs>
                <w:tab w:val="left" w:pos="11790"/>
              </w:tabs>
              <w:rPr>
                <w:rFonts w:ascii="Courier New" w:hAnsi="Courier New" w:cs="Courier New"/>
                <w:b/>
                <w:sz w:val="20"/>
                <w:szCs w:val="20"/>
              </w:rPr>
            </w:pPr>
            <w:r>
              <w:rPr>
                <w:rFonts w:ascii="Courier New" w:hAnsi="Courier New" w:cs="Courier New"/>
                <w:b/>
                <w:sz w:val="20"/>
                <w:szCs w:val="20"/>
              </w:rPr>
              <w:t>8-28-2015</w:t>
            </w:r>
          </w:p>
        </w:tc>
        <w:tc>
          <w:tcPr>
            <w:tcW w:w="2790" w:type="dxa"/>
          </w:tcPr>
          <w:p w:rsidR="008942A7" w:rsidRDefault="008942A7" w:rsidP="009C601B">
            <w:pPr>
              <w:tabs>
                <w:tab w:val="left" w:pos="11790"/>
              </w:tabs>
              <w:jc w:val="left"/>
              <w:rPr>
                <w:rFonts w:ascii="Courier New" w:hAnsi="Courier New" w:cs="Courier New"/>
                <w:b/>
                <w:sz w:val="20"/>
                <w:szCs w:val="20"/>
              </w:rPr>
            </w:pPr>
          </w:p>
          <w:p w:rsidR="008942A7" w:rsidRDefault="008942A7"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w:t>
            </w:r>
            <w:r w:rsidR="005E0D40">
              <w:rPr>
                <w:rFonts w:ascii="Courier New" w:hAnsi="Courier New" w:cs="Courier New"/>
                <w:b/>
                <w:sz w:val="20"/>
                <w:szCs w:val="20"/>
              </w:rPr>
              <w:t>, call, or visit</w:t>
            </w:r>
            <w:r>
              <w:rPr>
                <w:rFonts w:ascii="Courier New" w:hAnsi="Courier New" w:cs="Courier New"/>
                <w:b/>
                <w:sz w:val="20"/>
                <w:szCs w:val="20"/>
              </w:rPr>
              <w:t>:</w:t>
            </w:r>
          </w:p>
          <w:p w:rsidR="00C526D7" w:rsidRDefault="00C526D7" w:rsidP="009C601B">
            <w:pPr>
              <w:tabs>
                <w:tab w:val="left" w:pos="11790"/>
              </w:tabs>
              <w:jc w:val="left"/>
              <w:rPr>
                <w:rFonts w:ascii="Courier New" w:hAnsi="Courier New" w:cs="Courier New"/>
                <w:b/>
                <w:sz w:val="20"/>
                <w:szCs w:val="20"/>
              </w:rPr>
            </w:pPr>
          </w:p>
          <w:p w:rsidR="00C526D7" w:rsidRPr="005F3AEC" w:rsidRDefault="005E0D40" w:rsidP="009C601B">
            <w:pPr>
              <w:tabs>
                <w:tab w:val="left" w:pos="11790"/>
              </w:tabs>
              <w:jc w:val="left"/>
              <w:rPr>
                <w:rFonts w:ascii="Courier New" w:hAnsi="Courier New" w:cs="Courier New"/>
                <w:b/>
                <w:sz w:val="16"/>
                <w:szCs w:val="16"/>
              </w:rPr>
            </w:pPr>
            <w:r w:rsidRPr="005F3AEC">
              <w:rPr>
                <w:rFonts w:ascii="Courier New" w:hAnsi="Courier New" w:cs="Courier New"/>
                <w:b/>
                <w:sz w:val="16"/>
                <w:szCs w:val="16"/>
              </w:rPr>
              <w:t>Castillo Snyder, P.C.</w:t>
            </w:r>
          </w:p>
          <w:p w:rsidR="005E0D40" w:rsidRPr="005F3AEC" w:rsidRDefault="005E0D40" w:rsidP="009C601B">
            <w:pPr>
              <w:tabs>
                <w:tab w:val="left" w:pos="11790"/>
              </w:tabs>
              <w:jc w:val="left"/>
              <w:rPr>
                <w:rFonts w:ascii="Courier New" w:hAnsi="Courier New" w:cs="Courier New"/>
                <w:b/>
                <w:sz w:val="16"/>
                <w:szCs w:val="16"/>
              </w:rPr>
            </w:pPr>
            <w:r w:rsidRPr="005F3AEC">
              <w:rPr>
                <w:rFonts w:ascii="Courier New" w:hAnsi="Courier New" w:cs="Courier New"/>
                <w:b/>
                <w:sz w:val="16"/>
                <w:szCs w:val="16"/>
              </w:rPr>
              <w:t>Edward C. Snyder</w:t>
            </w:r>
          </w:p>
          <w:p w:rsidR="005E0D40" w:rsidRPr="005F3AEC" w:rsidRDefault="005E0D40" w:rsidP="009C601B">
            <w:pPr>
              <w:tabs>
                <w:tab w:val="left" w:pos="11790"/>
              </w:tabs>
              <w:jc w:val="left"/>
              <w:rPr>
                <w:rFonts w:ascii="Courier New" w:hAnsi="Courier New" w:cs="Courier New"/>
                <w:b/>
                <w:sz w:val="16"/>
                <w:szCs w:val="16"/>
              </w:rPr>
            </w:pPr>
            <w:r w:rsidRPr="005F3AEC">
              <w:rPr>
                <w:rFonts w:ascii="Courier New" w:hAnsi="Courier New" w:cs="Courier New"/>
                <w:b/>
                <w:sz w:val="16"/>
                <w:szCs w:val="16"/>
              </w:rPr>
              <w:t>Jesse R. Castillo</w:t>
            </w:r>
          </w:p>
          <w:p w:rsidR="005E0D40" w:rsidRPr="005F3AEC" w:rsidRDefault="005E0D40" w:rsidP="009C601B">
            <w:pPr>
              <w:tabs>
                <w:tab w:val="left" w:pos="11790"/>
              </w:tabs>
              <w:jc w:val="left"/>
              <w:rPr>
                <w:rFonts w:ascii="Courier New" w:hAnsi="Courier New" w:cs="Courier New"/>
                <w:b/>
                <w:sz w:val="16"/>
                <w:szCs w:val="16"/>
              </w:rPr>
            </w:pPr>
            <w:r w:rsidRPr="005F3AEC">
              <w:rPr>
                <w:rFonts w:ascii="Courier New" w:hAnsi="Courier New" w:cs="Courier New"/>
                <w:b/>
                <w:sz w:val="16"/>
                <w:szCs w:val="16"/>
              </w:rPr>
              <w:t>300 Convent Street</w:t>
            </w:r>
          </w:p>
          <w:p w:rsidR="005E0D40" w:rsidRPr="005F3AEC" w:rsidRDefault="005E0D40" w:rsidP="009C601B">
            <w:pPr>
              <w:tabs>
                <w:tab w:val="left" w:pos="11790"/>
              </w:tabs>
              <w:jc w:val="left"/>
              <w:rPr>
                <w:rFonts w:ascii="Courier New" w:hAnsi="Courier New" w:cs="Courier New"/>
                <w:b/>
                <w:sz w:val="16"/>
                <w:szCs w:val="16"/>
              </w:rPr>
            </w:pPr>
            <w:r w:rsidRPr="005F3AEC">
              <w:rPr>
                <w:rFonts w:ascii="Courier New" w:hAnsi="Courier New" w:cs="Courier New"/>
                <w:b/>
                <w:sz w:val="16"/>
                <w:szCs w:val="16"/>
              </w:rPr>
              <w:t>Suite 1020</w:t>
            </w:r>
          </w:p>
          <w:p w:rsidR="005E0D40" w:rsidRPr="005F3AEC" w:rsidRDefault="005E0D40" w:rsidP="009C601B">
            <w:pPr>
              <w:tabs>
                <w:tab w:val="left" w:pos="11790"/>
              </w:tabs>
              <w:jc w:val="left"/>
              <w:rPr>
                <w:rFonts w:ascii="Courier New" w:hAnsi="Courier New" w:cs="Courier New"/>
                <w:b/>
                <w:sz w:val="16"/>
                <w:szCs w:val="16"/>
              </w:rPr>
            </w:pPr>
            <w:r w:rsidRPr="005F3AEC">
              <w:rPr>
                <w:rFonts w:ascii="Courier New" w:hAnsi="Courier New" w:cs="Courier New"/>
                <w:b/>
                <w:sz w:val="16"/>
                <w:szCs w:val="16"/>
              </w:rPr>
              <w:t>San Antonio, TX 78205</w:t>
            </w:r>
          </w:p>
          <w:p w:rsidR="005E0D40" w:rsidRPr="005F3AEC" w:rsidRDefault="005E0D40" w:rsidP="009C601B">
            <w:pPr>
              <w:tabs>
                <w:tab w:val="left" w:pos="11790"/>
              </w:tabs>
              <w:jc w:val="left"/>
              <w:rPr>
                <w:rFonts w:ascii="Courier New" w:hAnsi="Courier New" w:cs="Courier New"/>
                <w:b/>
                <w:sz w:val="16"/>
                <w:szCs w:val="16"/>
              </w:rPr>
            </w:pPr>
          </w:p>
          <w:p w:rsidR="005E0D40" w:rsidRPr="005F3AEC" w:rsidRDefault="005E0D40" w:rsidP="009C601B">
            <w:pPr>
              <w:tabs>
                <w:tab w:val="left" w:pos="11790"/>
              </w:tabs>
              <w:jc w:val="left"/>
              <w:rPr>
                <w:rFonts w:ascii="Courier New" w:hAnsi="Courier New" w:cs="Courier New"/>
                <w:b/>
                <w:sz w:val="16"/>
                <w:szCs w:val="16"/>
              </w:rPr>
            </w:pPr>
            <w:r w:rsidRPr="005F3AEC">
              <w:rPr>
                <w:rFonts w:ascii="Courier New" w:hAnsi="Courier New" w:cs="Courier New"/>
                <w:b/>
                <w:sz w:val="16"/>
                <w:szCs w:val="16"/>
              </w:rPr>
              <w:t>210 630-4200 (Ph.)</w:t>
            </w:r>
          </w:p>
          <w:p w:rsidR="005E0D40" w:rsidRPr="005F3AEC" w:rsidRDefault="005E0D40" w:rsidP="009C601B">
            <w:pPr>
              <w:tabs>
                <w:tab w:val="left" w:pos="11790"/>
              </w:tabs>
              <w:jc w:val="left"/>
              <w:rPr>
                <w:rFonts w:ascii="Courier New" w:hAnsi="Courier New" w:cs="Courier New"/>
                <w:b/>
                <w:sz w:val="16"/>
                <w:szCs w:val="16"/>
              </w:rPr>
            </w:pPr>
          </w:p>
          <w:p w:rsidR="008942A7" w:rsidRDefault="005E65D8" w:rsidP="00A12BA6">
            <w:pPr>
              <w:tabs>
                <w:tab w:val="left" w:pos="11790"/>
              </w:tabs>
              <w:jc w:val="left"/>
              <w:rPr>
                <w:rStyle w:val="Hyperlink"/>
                <w:rFonts w:ascii="Courier New" w:hAnsi="Courier New" w:cs="Courier New"/>
                <w:b/>
                <w:sz w:val="16"/>
                <w:szCs w:val="16"/>
              </w:rPr>
            </w:pPr>
            <w:hyperlink r:id="rId14" w:history="1">
              <w:r w:rsidR="005E0D40" w:rsidRPr="005F3AEC">
                <w:rPr>
                  <w:rStyle w:val="Hyperlink"/>
                  <w:rFonts w:ascii="Courier New" w:hAnsi="Courier New" w:cs="Courier New"/>
                  <w:b/>
                  <w:sz w:val="16"/>
                  <w:szCs w:val="16"/>
                </w:rPr>
                <w:t>www.stanfordfinancialclaims.com</w:t>
              </w:r>
            </w:hyperlink>
            <w:r w:rsidR="00A12BA6">
              <w:rPr>
                <w:rStyle w:val="Hyperlink"/>
                <w:rFonts w:ascii="Courier New" w:hAnsi="Courier New" w:cs="Courier New"/>
                <w:b/>
                <w:sz w:val="16"/>
                <w:szCs w:val="16"/>
              </w:rPr>
              <w:t xml:space="preserve"> </w:t>
            </w:r>
          </w:p>
          <w:p w:rsidR="00A12BA6" w:rsidRDefault="00A12BA6" w:rsidP="00A12BA6">
            <w:pPr>
              <w:tabs>
                <w:tab w:val="left" w:pos="11790"/>
              </w:tabs>
              <w:jc w:val="left"/>
              <w:rPr>
                <w:rFonts w:ascii="Courier New" w:hAnsi="Courier New" w:cs="Courier New"/>
                <w:b/>
                <w:sz w:val="20"/>
                <w:szCs w:val="20"/>
              </w:rPr>
            </w:pPr>
          </w:p>
        </w:tc>
      </w:tr>
      <w:tr w:rsidR="000232DF" w:rsidRPr="009D6154" w:rsidTr="007A505E">
        <w:tc>
          <w:tcPr>
            <w:tcW w:w="1443" w:type="dxa"/>
          </w:tcPr>
          <w:p w:rsidR="000232DF" w:rsidRDefault="000232DF" w:rsidP="009C601B">
            <w:pPr>
              <w:pStyle w:val="PlainText"/>
              <w:tabs>
                <w:tab w:val="left" w:pos="11790"/>
              </w:tabs>
              <w:rPr>
                <w:rFonts w:ascii="Courier New" w:hAnsi="Courier New" w:cs="Courier New"/>
                <w:b/>
                <w:sz w:val="20"/>
                <w:szCs w:val="20"/>
              </w:rPr>
            </w:pPr>
          </w:p>
          <w:p w:rsidR="000232DF" w:rsidRDefault="000232DF"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5-21-2015</w:t>
            </w:r>
          </w:p>
        </w:tc>
        <w:tc>
          <w:tcPr>
            <w:tcW w:w="1620" w:type="dxa"/>
          </w:tcPr>
          <w:p w:rsidR="000232DF" w:rsidRDefault="000232DF" w:rsidP="009C601B">
            <w:pPr>
              <w:pStyle w:val="PlainText"/>
              <w:tabs>
                <w:tab w:val="left" w:pos="11790"/>
              </w:tabs>
              <w:rPr>
                <w:rFonts w:ascii="Courier New" w:hAnsi="Courier New" w:cs="Courier New"/>
                <w:b/>
                <w:sz w:val="20"/>
                <w:szCs w:val="20"/>
              </w:rPr>
            </w:pPr>
          </w:p>
          <w:p w:rsidR="000232DF" w:rsidRDefault="000232DF"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14-CV-01570</w:t>
            </w:r>
          </w:p>
        </w:tc>
        <w:tc>
          <w:tcPr>
            <w:tcW w:w="1710" w:type="dxa"/>
          </w:tcPr>
          <w:p w:rsidR="000232DF" w:rsidRDefault="000232DF" w:rsidP="009C601B">
            <w:pPr>
              <w:pStyle w:val="PlainText"/>
              <w:tabs>
                <w:tab w:val="left" w:pos="11790"/>
              </w:tabs>
              <w:rPr>
                <w:rFonts w:ascii="Courier New" w:hAnsi="Courier New" w:cs="Courier New"/>
                <w:b/>
                <w:sz w:val="20"/>
                <w:szCs w:val="20"/>
              </w:rPr>
            </w:pPr>
          </w:p>
          <w:p w:rsidR="000232DF" w:rsidRDefault="000232DF"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(N.D. Cal.)</w:t>
            </w:r>
          </w:p>
        </w:tc>
        <w:tc>
          <w:tcPr>
            <w:tcW w:w="6030" w:type="dxa"/>
          </w:tcPr>
          <w:p w:rsidR="000232DF" w:rsidRDefault="000232DF" w:rsidP="009C601B">
            <w:pPr>
              <w:pStyle w:val="PlainText"/>
              <w:tabs>
                <w:tab w:val="left" w:pos="11790"/>
              </w:tabs>
              <w:jc w:val="left"/>
              <w:rPr>
                <w:rFonts w:ascii="Courier New" w:hAnsi="Courier New" w:cs="Courier New"/>
                <w:b/>
                <w:sz w:val="20"/>
                <w:szCs w:val="20"/>
              </w:rPr>
            </w:pPr>
          </w:p>
          <w:p w:rsidR="000232DF" w:rsidRDefault="000232DF"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Eunice Johnson, et al. v. Triple Leaf Tea, Inc.</w:t>
            </w:r>
          </w:p>
          <w:p w:rsidR="000232DF" w:rsidRPr="000232DF" w:rsidRDefault="00BC2787" w:rsidP="009C601B">
            <w:pPr>
              <w:pStyle w:val="PlainText"/>
              <w:tabs>
                <w:tab w:val="left" w:pos="11790"/>
              </w:tabs>
              <w:jc w:val="left"/>
              <w:rPr>
                <w:rFonts w:ascii="Courier New" w:hAnsi="Courier New" w:cs="Courier New"/>
                <w:sz w:val="20"/>
                <w:szCs w:val="20"/>
              </w:rPr>
            </w:pPr>
            <w:r>
              <w:rPr>
                <w:rFonts w:ascii="Courier New" w:hAnsi="Courier New" w:cs="Courier New"/>
                <w:sz w:val="20"/>
                <w:szCs w:val="20"/>
              </w:rPr>
              <w:t>Consumer</w:t>
            </w:r>
            <w:r w:rsidR="000232DF">
              <w:rPr>
                <w:rFonts w:ascii="Courier New" w:hAnsi="Courier New" w:cs="Courier New"/>
                <w:sz w:val="20"/>
                <w:szCs w:val="20"/>
              </w:rPr>
              <w:t xml:space="preserve">-plaintiffs </w:t>
            </w:r>
            <w:r w:rsidR="00C526D7">
              <w:rPr>
                <w:rFonts w:ascii="Courier New" w:hAnsi="Courier New" w:cs="Courier New"/>
                <w:sz w:val="20"/>
                <w:szCs w:val="20"/>
              </w:rPr>
              <w:t xml:space="preserve">allege </w:t>
            </w:r>
            <w:r w:rsidR="007F55C7">
              <w:rPr>
                <w:rFonts w:ascii="Courier New" w:hAnsi="Courier New" w:cs="Courier New"/>
                <w:sz w:val="20"/>
                <w:szCs w:val="20"/>
              </w:rPr>
              <w:t xml:space="preserve">that Defendant Triple Leaf made false and misleading claims, and breached express and implied warranties regarding its products.  </w:t>
            </w:r>
            <w:r w:rsidR="000232DF">
              <w:rPr>
                <w:rFonts w:ascii="Courier New" w:hAnsi="Courier New" w:cs="Courier New"/>
                <w:sz w:val="20"/>
                <w:szCs w:val="20"/>
              </w:rPr>
              <w:t>The Class Period is from 4-4-2010 to date of preliminary approval.</w:t>
            </w:r>
          </w:p>
          <w:p w:rsidR="000232DF" w:rsidRDefault="000232DF" w:rsidP="009C601B">
            <w:pPr>
              <w:pStyle w:val="PlainText"/>
              <w:tabs>
                <w:tab w:val="left" w:pos="11790"/>
              </w:tabs>
              <w:jc w:val="left"/>
              <w:rPr>
                <w:rFonts w:ascii="Courier New" w:hAnsi="Courier New" w:cs="Courier New"/>
                <w:b/>
                <w:sz w:val="20"/>
                <w:szCs w:val="20"/>
              </w:rPr>
            </w:pPr>
          </w:p>
          <w:p w:rsidR="00962223" w:rsidRDefault="00962223" w:rsidP="009C601B">
            <w:pPr>
              <w:pStyle w:val="PlainText"/>
              <w:tabs>
                <w:tab w:val="left" w:pos="11790"/>
              </w:tabs>
              <w:jc w:val="left"/>
              <w:rPr>
                <w:rFonts w:ascii="Courier New" w:hAnsi="Courier New" w:cs="Courier New"/>
                <w:b/>
                <w:sz w:val="20"/>
                <w:szCs w:val="20"/>
              </w:rPr>
            </w:pPr>
          </w:p>
          <w:p w:rsidR="00962223" w:rsidRDefault="00962223" w:rsidP="009C601B">
            <w:pPr>
              <w:pStyle w:val="PlainText"/>
              <w:tabs>
                <w:tab w:val="left" w:pos="11790"/>
              </w:tabs>
              <w:jc w:val="left"/>
              <w:rPr>
                <w:rFonts w:ascii="Courier New" w:hAnsi="Courier New" w:cs="Courier New"/>
                <w:b/>
                <w:sz w:val="20"/>
                <w:szCs w:val="20"/>
              </w:rPr>
            </w:pPr>
          </w:p>
        </w:tc>
        <w:tc>
          <w:tcPr>
            <w:tcW w:w="1440" w:type="dxa"/>
          </w:tcPr>
          <w:p w:rsidR="000232DF" w:rsidRDefault="000232DF" w:rsidP="009C601B">
            <w:pPr>
              <w:tabs>
                <w:tab w:val="left" w:pos="11790"/>
              </w:tabs>
              <w:rPr>
                <w:rFonts w:ascii="Courier New" w:hAnsi="Courier New" w:cs="Courier New"/>
                <w:b/>
                <w:sz w:val="20"/>
                <w:szCs w:val="20"/>
              </w:rPr>
            </w:pPr>
          </w:p>
          <w:p w:rsidR="000232DF" w:rsidRDefault="000232DF" w:rsidP="009C601B">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0232DF" w:rsidRDefault="000232DF" w:rsidP="009C601B">
            <w:pPr>
              <w:tabs>
                <w:tab w:val="left" w:pos="11790"/>
              </w:tabs>
              <w:jc w:val="left"/>
              <w:rPr>
                <w:rFonts w:ascii="Courier New" w:hAnsi="Courier New" w:cs="Courier New"/>
                <w:b/>
                <w:sz w:val="20"/>
                <w:szCs w:val="20"/>
              </w:rPr>
            </w:pPr>
          </w:p>
          <w:p w:rsidR="000232DF" w:rsidRDefault="000232DF"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For more information write </w:t>
            </w:r>
            <w:r w:rsidR="007F55C7">
              <w:rPr>
                <w:rFonts w:ascii="Courier New" w:hAnsi="Courier New" w:cs="Courier New"/>
                <w:b/>
                <w:sz w:val="20"/>
                <w:szCs w:val="20"/>
              </w:rPr>
              <w:t>or call:</w:t>
            </w:r>
          </w:p>
          <w:p w:rsidR="007F55C7" w:rsidRDefault="007F55C7" w:rsidP="009C601B">
            <w:pPr>
              <w:tabs>
                <w:tab w:val="left" w:pos="11790"/>
              </w:tabs>
              <w:jc w:val="left"/>
              <w:rPr>
                <w:rFonts w:ascii="Courier New" w:hAnsi="Courier New" w:cs="Courier New"/>
                <w:b/>
                <w:sz w:val="20"/>
                <w:szCs w:val="20"/>
              </w:rPr>
            </w:pPr>
          </w:p>
          <w:p w:rsidR="007F55C7" w:rsidRPr="007F55C7" w:rsidRDefault="007F55C7" w:rsidP="009C601B">
            <w:pPr>
              <w:tabs>
                <w:tab w:val="left" w:pos="11790"/>
              </w:tabs>
              <w:jc w:val="left"/>
              <w:rPr>
                <w:rFonts w:ascii="Courier New" w:hAnsi="Courier New" w:cs="Courier New"/>
                <w:b/>
                <w:sz w:val="16"/>
                <w:szCs w:val="16"/>
              </w:rPr>
            </w:pPr>
            <w:r w:rsidRPr="007F55C7">
              <w:rPr>
                <w:rFonts w:ascii="Courier New" w:hAnsi="Courier New" w:cs="Courier New"/>
                <w:b/>
                <w:sz w:val="16"/>
                <w:szCs w:val="16"/>
              </w:rPr>
              <w:t>Ronald A. Marron</w:t>
            </w:r>
          </w:p>
          <w:p w:rsidR="007F55C7" w:rsidRPr="007F55C7" w:rsidRDefault="007F55C7" w:rsidP="009C601B">
            <w:pPr>
              <w:tabs>
                <w:tab w:val="left" w:pos="11790"/>
              </w:tabs>
              <w:jc w:val="left"/>
              <w:rPr>
                <w:rFonts w:ascii="Courier New" w:hAnsi="Courier New" w:cs="Courier New"/>
                <w:b/>
                <w:sz w:val="16"/>
                <w:szCs w:val="16"/>
              </w:rPr>
            </w:pPr>
            <w:r w:rsidRPr="007F55C7">
              <w:rPr>
                <w:rFonts w:ascii="Courier New" w:hAnsi="Courier New" w:cs="Courier New"/>
                <w:b/>
                <w:sz w:val="16"/>
                <w:szCs w:val="16"/>
              </w:rPr>
              <w:t xml:space="preserve">Law Offices of </w:t>
            </w:r>
          </w:p>
          <w:p w:rsidR="007F55C7" w:rsidRPr="007F55C7" w:rsidRDefault="007F55C7" w:rsidP="009C601B">
            <w:pPr>
              <w:tabs>
                <w:tab w:val="left" w:pos="11790"/>
              </w:tabs>
              <w:jc w:val="left"/>
              <w:rPr>
                <w:rFonts w:ascii="Courier New" w:hAnsi="Courier New" w:cs="Courier New"/>
                <w:b/>
                <w:sz w:val="16"/>
                <w:szCs w:val="16"/>
              </w:rPr>
            </w:pPr>
            <w:r w:rsidRPr="007F55C7">
              <w:rPr>
                <w:rFonts w:ascii="Courier New" w:hAnsi="Courier New" w:cs="Courier New"/>
                <w:b/>
                <w:sz w:val="16"/>
                <w:szCs w:val="16"/>
              </w:rPr>
              <w:t xml:space="preserve"> Ronald Marron, APLC</w:t>
            </w:r>
          </w:p>
          <w:p w:rsidR="007F55C7" w:rsidRPr="007F55C7" w:rsidRDefault="007F55C7" w:rsidP="009C601B">
            <w:pPr>
              <w:tabs>
                <w:tab w:val="left" w:pos="11790"/>
              </w:tabs>
              <w:jc w:val="left"/>
              <w:rPr>
                <w:rFonts w:ascii="Courier New" w:hAnsi="Courier New" w:cs="Courier New"/>
                <w:b/>
                <w:sz w:val="16"/>
                <w:szCs w:val="16"/>
              </w:rPr>
            </w:pPr>
            <w:r w:rsidRPr="007F55C7">
              <w:rPr>
                <w:rFonts w:ascii="Courier New" w:hAnsi="Courier New" w:cs="Courier New"/>
                <w:b/>
                <w:sz w:val="16"/>
                <w:szCs w:val="16"/>
              </w:rPr>
              <w:t>651 Arroyo Drive</w:t>
            </w:r>
          </w:p>
          <w:p w:rsidR="007F55C7" w:rsidRPr="007F55C7" w:rsidRDefault="007F55C7" w:rsidP="009C601B">
            <w:pPr>
              <w:tabs>
                <w:tab w:val="left" w:pos="11790"/>
              </w:tabs>
              <w:jc w:val="left"/>
              <w:rPr>
                <w:rFonts w:ascii="Courier New" w:hAnsi="Courier New" w:cs="Courier New"/>
                <w:b/>
                <w:sz w:val="16"/>
                <w:szCs w:val="16"/>
              </w:rPr>
            </w:pPr>
            <w:r w:rsidRPr="007F55C7">
              <w:rPr>
                <w:rFonts w:ascii="Courier New" w:hAnsi="Courier New" w:cs="Courier New"/>
                <w:b/>
                <w:sz w:val="16"/>
                <w:szCs w:val="16"/>
              </w:rPr>
              <w:t>San Diego, CA 92103</w:t>
            </w:r>
          </w:p>
          <w:p w:rsidR="007F55C7" w:rsidRPr="007F55C7" w:rsidRDefault="007F55C7" w:rsidP="009C601B">
            <w:pPr>
              <w:tabs>
                <w:tab w:val="left" w:pos="11790"/>
              </w:tabs>
              <w:jc w:val="left"/>
              <w:rPr>
                <w:rFonts w:ascii="Courier New" w:hAnsi="Courier New" w:cs="Courier New"/>
                <w:b/>
                <w:sz w:val="16"/>
                <w:szCs w:val="16"/>
              </w:rPr>
            </w:pPr>
          </w:p>
          <w:p w:rsidR="005F3AEC" w:rsidRDefault="007F55C7" w:rsidP="00A12BA6">
            <w:pPr>
              <w:tabs>
                <w:tab w:val="left" w:pos="11790"/>
              </w:tabs>
              <w:jc w:val="left"/>
              <w:rPr>
                <w:rFonts w:ascii="Courier New" w:hAnsi="Courier New" w:cs="Courier New"/>
                <w:b/>
                <w:sz w:val="20"/>
                <w:szCs w:val="20"/>
              </w:rPr>
            </w:pPr>
            <w:r>
              <w:rPr>
                <w:rFonts w:ascii="Courier New" w:hAnsi="Courier New" w:cs="Courier New"/>
                <w:b/>
                <w:sz w:val="16"/>
                <w:szCs w:val="16"/>
              </w:rPr>
              <w:t>619 696-9006 (Ph.)</w:t>
            </w:r>
          </w:p>
        </w:tc>
      </w:tr>
      <w:tr w:rsidR="007F55C7" w:rsidRPr="009D6154" w:rsidTr="007A505E">
        <w:tc>
          <w:tcPr>
            <w:tcW w:w="1443" w:type="dxa"/>
          </w:tcPr>
          <w:p w:rsidR="007F55C7" w:rsidRDefault="007F55C7" w:rsidP="009C601B">
            <w:pPr>
              <w:pStyle w:val="PlainText"/>
              <w:tabs>
                <w:tab w:val="left" w:pos="11790"/>
              </w:tabs>
              <w:rPr>
                <w:rFonts w:ascii="Courier New" w:hAnsi="Courier New" w:cs="Courier New"/>
                <w:b/>
                <w:sz w:val="20"/>
                <w:szCs w:val="20"/>
              </w:rPr>
            </w:pPr>
          </w:p>
          <w:p w:rsidR="007F55C7" w:rsidRDefault="00B92B36"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5-22-2015</w:t>
            </w:r>
          </w:p>
        </w:tc>
        <w:tc>
          <w:tcPr>
            <w:tcW w:w="1620" w:type="dxa"/>
          </w:tcPr>
          <w:p w:rsidR="007F55C7" w:rsidRDefault="007F55C7" w:rsidP="009C601B">
            <w:pPr>
              <w:pStyle w:val="PlainText"/>
              <w:tabs>
                <w:tab w:val="left" w:pos="11790"/>
              </w:tabs>
              <w:rPr>
                <w:rFonts w:ascii="Courier New" w:hAnsi="Courier New" w:cs="Courier New"/>
                <w:b/>
                <w:sz w:val="20"/>
                <w:szCs w:val="20"/>
              </w:rPr>
            </w:pPr>
          </w:p>
          <w:p w:rsidR="00B92B36" w:rsidRDefault="00B92B36"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13-CV-24583</w:t>
            </w:r>
          </w:p>
        </w:tc>
        <w:tc>
          <w:tcPr>
            <w:tcW w:w="1710" w:type="dxa"/>
          </w:tcPr>
          <w:p w:rsidR="007F55C7" w:rsidRDefault="007F55C7" w:rsidP="009C601B">
            <w:pPr>
              <w:pStyle w:val="PlainText"/>
              <w:tabs>
                <w:tab w:val="left" w:pos="11790"/>
              </w:tabs>
              <w:rPr>
                <w:rFonts w:ascii="Courier New" w:hAnsi="Courier New" w:cs="Courier New"/>
                <w:b/>
                <w:sz w:val="20"/>
                <w:szCs w:val="20"/>
              </w:rPr>
            </w:pPr>
          </w:p>
          <w:p w:rsidR="00B92B36" w:rsidRDefault="00B92B36"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(S.D. Fla.)</w:t>
            </w:r>
          </w:p>
        </w:tc>
        <w:tc>
          <w:tcPr>
            <w:tcW w:w="6030" w:type="dxa"/>
          </w:tcPr>
          <w:p w:rsidR="007F55C7" w:rsidRDefault="007F55C7" w:rsidP="009C601B">
            <w:pPr>
              <w:pStyle w:val="PlainText"/>
              <w:tabs>
                <w:tab w:val="left" w:pos="11790"/>
              </w:tabs>
              <w:jc w:val="left"/>
              <w:rPr>
                <w:rFonts w:ascii="Courier New" w:hAnsi="Courier New" w:cs="Courier New"/>
                <w:b/>
                <w:sz w:val="20"/>
                <w:szCs w:val="20"/>
              </w:rPr>
            </w:pPr>
          </w:p>
          <w:p w:rsidR="00B92B36" w:rsidRDefault="00B92B36"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Chris P. Carter v. Forjas Taurus S.A., Taurus In</w:t>
            </w:r>
            <w:r w:rsidR="00ED60FF">
              <w:rPr>
                <w:rFonts w:ascii="Courier New" w:hAnsi="Courier New" w:cs="Courier New"/>
                <w:b/>
                <w:sz w:val="20"/>
                <w:szCs w:val="20"/>
              </w:rPr>
              <w:t>ternational Manufacturing, Inc.</w:t>
            </w:r>
            <w:r>
              <w:rPr>
                <w:rFonts w:ascii="Courier New" w:hAnsi="Courier New" w:cs="Courier New"/>
                <w:b/>
                <w:sz w:val="20"/>
                <w:szCs w:val="20"/>
              </w:rPr>
              <w:t xml:space="preserve"> and Taurus Holdings, Inc.</w:t>
            </w:r>
          </w:p>
          <w:p w:rsidR="001C7CA6" w:rsidRDefault="00BC2787" w:rsidP="001F2416">
            <w:pPr>
              <w:pStyle w:val="PlainText"/>
              <w:tabs>
                <w:tab w:val="left" w:pos="11790"/>
              </w:tabs>
              <w:jc w:val="left"/>
              <w:rPr>
                <w:rFonts w:ascii="Courier New" w:hAnsi="Courier New" w:cs="Courier New"/>
                <w:sz w:val="20"/>
                <w:szCs w:val="20"/>
              </w:rPr>
            </w:pPr>
            <w:r>
              <w:rPr>
                <w:rFonts w:ascii="Courier New" w:hAnsi="Courier New" w:cs="Courier New"/>
                <w:sz w:val="20"/>
                <w:szCs w:val="20"/>
              </w:rPr>
              <w:t>Consumer</w:t>
            </w:r>
            <w:r w:rsidR="001C7CA6">
              <w:rPr>
                <w:rFonts w:ascii="Courier New" w:hAnsi="Courier New" w:cs="Courier New"/>
                <w:sz w:val="20"/>
                <w:szCs w:val="20"/>
              </w:rPr>
              <w:t>-plaintiff allege</w:t>
            </w:r>
            <w:r w:rsidR="001F2416">
              <w:rPr>
                <w:rFonts w:ascii="Courier New" w:hAnsi="Courier New" w:cs="Courier New"/>
                <w:sz w:val="20"/>
                <w:szCs w:val="20"/>
              </w:rPr>
              <w:t>s</w:t>
            </w:r>
            <w:r w:rsidR="001C7CA6">
              <w:rPr>
                <w:rFonts w:ascii="Courier New" w:hAnsi="Courier New" w:cs="Courier New"/>
                <w:sz w:val="20"/>
                <w:szCs w:val="20"/>
              </w:rPr>
              <w:t xml:space="preserve"> </w:t>
            </w:r>
            <w:r w:rsidR="001F2416">
              <w:rPr>
                <w:rFonts w:ascii="Courier New" w:hAnsi="Courier New" w:cs="Courier New"/>
                <w:sz w:val="20"/>
                <w:szCs w:val="20"/>
              </w:rPr>
              <w:t>that safety defects may cause some Class Pistols to unintentionally fire with the safety in the “on” or “safe” position when the trigger is pulled and some Class Pistols may unintentionally fire when dropped or bumped</w:t>
            </w:r>
            <w:r>
              <w:rPr>
                <w:rFonts w:ascii="Courier New" w:hAnsi="Courier New" w:cs="Courier New"/>
                <w:sz w:val="20"/>
                <w:szCs w:val="20"/>
              </w:rPr>
              <w:t>.  Class</w:t>
            </w:r>
            <w:r w:rsidR="001C7CA6">
              <w:rPr>
                <w:rFonts w:ascii="Courier New" w:hAnsi="Courier New" w:cs="Courier New"/>
                <w:sz w:val="20"/>
                <w:szCs w:val="20"/>
              </w:rPr>
              <w:t xml:space="preserve"> Members </w:t>
            </w:r>
            <w:r>
              <w:rPr>
                <w:rFonts w:ascii="Courier New" w:hAnsi="Courier New" w:cs="Courier New"/>
                <w:sz w:val="20"/>
                <w:szCs w:val="20"/>
              </w:rPr>
              <w:t xml:space="preserve">are all who </w:t>
            </w:r>
            <w:r w:rsidR="001C7CA6">
              <w:rPr>
                <w:rFonts w:ascii="Courier New" w:hAnsi="Courier New" w:cs="Courier New"/>
                <w:sz w:val="20"/>
                <w:szCs w:val="20"/>
              </w:rPr>
              <w:t>owned one or more of the follow</w:t>
            </w:r>
            <w:r w:rsidR="00D13CFB">
              <w:rPr>
                <w:rFonts w:ascii="Courier New" w:hAnsi="Courier New" w:cs="Courier New"/>
                <w:sz w:val="20"/>
                <w:szCs w:val="20"/>
              </w:rPr>
              <w:t>ing Taurus-branded firearms:</w:t>
            </w:r>
            <w:r w:rsidR="001C7CA6">
              <w:rPr>
                <w:rFonts w:ascii="Courier New" w:hAnsi="Courier New" w:cs="Courier New"/>
                <w:sz w:val="20"/>
                <w:szCs w:val="20"/>
              </w:rPr>
              <w:t xml:space="preserve"> Millennium PT-111; PT-132; PT-138; PT-140; PT-145; PT-745; PT-609; PT-640 and PT-27/7.</w:t>
            </w:r>
          </w:p>
          <w:p w:rsidR="001F2416" w:rsidRPr="00B92B36" w:rsidRDefault="001F2416" w:rsidP="001F2416">
            <w:pPr>
              <w:pStyle w:val="PlainText"/>
              <w:tabs>
                <w:tab w:val="left" w:pos="11790"/>
              </w:tabs>
              <w:jc w:val="left"/>
              <w:rPr>
                <w:rFonts w:ascii="Courier New" w:hAnsi="Courier New" w:cs="Courier New"/>
                <w:sz w:val="20"/>
                <w:szCs w:val="20"/>
              </w:rPr>
            </w:pPr>
          </w:p>
        </w:tc>
        <w:tc>
          <w:tcPr>
            <w:tcW w:w="1440" w:type="dxa"/>
          </w:tcPr>
          <w:p w:rsidR="007F55C7" w:rsidRDefault="007F55C7" w:rsidP="009C601B">
            <w:pPr>
              <w:tabs>
                <w:tab w:val="left" w:pos="11790"/>
              </w:tabs>
              <w:rPr>
                <w:rFonts w:ascii="Courier New" w:hAnsi="Courier New" w:cs="Courier New"/>
                <w:b/>
                <w:sz w:val="20"/>
                <w:szCs w:val="20"/>
              </w:rPr>
            </w:pPr>
          </w:p>
          <w:p w:rsidR="00B92B36" w:rsidRDefault="00B92B36" w:rsidP="009C601B">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7F55C7" w:rsidRDefault="007F55C7" w:rsidP="009C601B">
            <w:pPr>
              <w:tabs>
                <w:tab w:val="left" w:pos="11790"/>
              </w:tabs>
              <w:jc w:val="left"/>
              <w:rPr>
                <w:rFonts w:ascii="Courier New" w:hAnsi="Courier New" w:cs="Courier New"/>
                <w:b/>
                <w:sz w:val="20"/>
                <w:szCs w:val="20"/>
              </w:rPr>
            </w:pPr>
          </w:p>
          <w:p w:rsidR="00B92B36" w:rsidRDefault="00B92B36"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 to:</w:t>
            </w:r>
          </w:p>
          <w:p w:rsidR="00B92B36" w:rsidRDefault="00B92B36" w:rsidP="009C601B">
            <w:pPr>
              <w:tabs>
                <w:tab w:val="left" w:pos="11790"/>
              </w:tabs>
              <w:jc w:val="left"/>
              <w:rPr>
                <w:rFonts w:ascii="Courier New" w:hAnsi="Courier New" w:cs="Courier New"/>
                <w:b/>
                <w:sz w:val="20"/>
                <w:szCs w:val="20"/>
              </w:rPr>
            </w:pPr>
          </w:p>
          <w:p w:rsidR="00B92B36" w:rsidRPr="001C7CA6" w:rsidRDefault="001C7CA6" w:rsidP="009C601B">
            <w:pPr>
              <w:tabs>
                <w:tab w:val="left" w:pos="11790"/>
              </w:tabs>
              <w:jc w:val="left"/>
              <w:rPr>
                <w:rFonts w:ascii="Courier New" w:hAnsi="Courier New" w:cs="Courier New"/>
                <w:b/>
                <w:sz w:val="16"/>
                <w:szCs w:val="16"/>
              </w:rPr>
            </w:pPr>
            <w:r w:rsidRPr="001C7CA6">
              <w:rPr>
                <w:rFonts w:ascii="Courier New" w:hAnsi="Courier New" w:cs="Courier New"/>
                <w:b/>
                <w:sz w:val="16"/>
                <w:szCs w:val="16"/>
              </w:rPr>
              <w:t>David L. Selby, II</w:t>
            </w:r>
          </w:p>
          <w:p w:rsidR="001C7CA6" w:rsidRPr="001C7CA6" w:rsidRDefault="001C7CA6" w:rsidP="009C601B">
            <w:pPr>
              <w:tabs>
                <w:tab w:val="left" w:pos="11790"/>
              </w:tabs>
              <w:jc w:val="left"/>
              <w:rPr>
                <w:rFonts w:ascii="Courier New" w:hAnsi="Courier New" w:cs="Courier New"/>
                <w:b/>
                <w:sz w:val="16"/>
                <w:szCs w:val="16"/>
              </w:rPr>
            </w:pPr>
            <w:r w:rsidRPr="001C7CA6">
              <w:rPr>
                <w:rFonts w:ascii="Courier New" w:hAnsi="Courier New" w:cs="Courier New"/>
                <w:b/>
                <w:sz w:val="16"/>
                <w:szCs w:val="16"/>
              </w:rPr>
              <w:t>John W. Barrett</w:t>
            </w:r>
          </w:p>
          <w:p w:rsidR="001C7CA6" w:rsidRPr="001C7CA6" w:rsidRDefault="001C7CA6" w:rsidP="009C601B">
            <w:pPr>
              <w:tabs>
                <w:tab w:val="left" w:pos="11790"/>
              </w:tabs>
              <w:jc w:val="left"/>
              <w:rPr>
                <w:rFonts w:ascii="Courier New" w:hAnsi="Courier New" w:cs="Courier New"/>
                <w:b/>
                <w:sz w:val="16"/>
                <w:szCs w:val="16"/>
              </w:rPr>
            </w:pPr>
            <w:r w:rsidRPr="001C7CA6">
              <w:rPr>
                <w:rFonts w:ascii="Courier New" w:hAnsi="Courier New" w:cs="Courier New"/>
                <w:b/>
                <w:sz w:val="16"/>
                <w:szCs w:val="16"/>
              </w:rPr>
              <w:t>Bailey &amp; Glasser, LLP</w:t>
            </w:r>
          </w:p>
          <w:p w:rsidR="001C7CA6" w:rsidRPr="001C7CA6" w:rsidRDefault="001C7CA6" w:rsidP="009C601B">
            <w:pPr>
              <w:tabs>
                <w:tab w:val="left" w:pos="11790"/>
              </w:tabs>
              <w:jc w:val="left"/>
              <w:rPr>
                <w:rFonts w:ascii="Courier New" w:hAnsi="Courier New" w:cs="Courier New"/>
                <w:b/>
                <w:sz w:val="16"/>
                <w:szCs w:val="16"/>
              </w:rPr>
            </w:pPr>
            <w:r w:rsidRPr="001C7CA6">
              <w:rPr>
                <w:rFonts w:ascii="Courier New" w:hAnsi="Courier New" w:cs="Courier New"/>
                <w:b/>
                <w:sz w:val="16"/>
                <w:szCs w:val="16"/>
              </w:rPr>
              <w:t>3000 Riverchase Galleria</w:t>
            </w:r>
          </w:p>
          <w:p w:rsidR="001C7CA6" w:rsidRPr="001C7CA6" w:rsidRDefault="001C7CA6" w:rsidP="009C601B">
            <w:pPr>
              <w:tabs>
                <w:tab w:val="left" w:pos="11790"/>
              </w:tabs>
              <w:jc w:val="left"/>
              <w:rPr>
                <w:rFonts w:ascii="Courier New" w:hAnsi="Courier New" w:cs="Courier New"/>
                <w:b/>
                <w:sz w:val="16"/>
                <w:szCs w:val="16"/>
              </w:rPr>
            </w:pPr>
            <w:r w:rsidRPr="001C7CA6">
              <w:rPr>
                <w:rFonts w:ascii="Courier New" w:hAnsi="Courier New" w:cs="Courier New"/>
                <w:b/>
                <w:sz w:val="16"/>
                <w:szCs w:val="16"/>
              </w:rPr>
              <w:t>Suite 905</w:t>
            </w:r>
          </w:p>
          <w:p w:rsidR="001C7CA6" w:rsidRPr="001C7CA6" w:rsidRDefault="001C7CA6" w:rsidP="009C601B">
            <w:pPr>
              <w:tabs>
                <w:tab w:val="left" w:pos="11790"/>
              </w:tabs>
              <w:jc w:val="left"/>
              <w:rPr>
                <w:rFonts w:ascii="Courier New" w:hAnsi="Courier New" w:cs="Courier New"/>
                <w:b/>
                <w:sz w:val="16"/>
                <w:szCs w:val="16"/>
              </w:rPr>
            </w:pPr>
            <w:r w:rsidRPr="001C7CA6">
              <w:rPr>
                <w:rFonts w:ascii="Courier New" w:hAnsi="Courier New" w:cs="Courier New"/>
                <w:b/>
                <w:sz w:val="16"/>
                <w:szCs w:val="16"/>
              </w:rPr>
              <w:t>Birmingham, AL 35244</w:t>
            </w:r>
          </w:p>
          <w:p w:rsidR="001C7CA6" w:rsidRDefault="001C7CA6" w:rsidP="009C601B">
            <w:pPr>
              <w:tabs>
                <w:tab w:val="left" w:pos="11790"/>
              </w:tabs>
              <w:jc w:val="left"/>
              <w:rPr>
                <w:rFonts w:ascii="Courier New" w:hAnsi="Courier New" w:cs="Courier New"/>
                <w:b/>
                <w:sz w:val="20"/>
                <w:szCs w:val="20"/>
              </w:rPr>
            </w:pPr>
          </w:p>
        </w:tc>
      </w:tr>
      <w:tr w:rsidR="001F2416" w:rsidRPr="009D6154" w:rsidTr="007A505E">
        <w:tc>
          <w:tcPr>
            <w:tcW w:w="1443" w:type="dxa"/>
          </w:tcPr>
          <w:p w:rsidR="001F2416" w:rsidRDefault="001F2416" w:rsidP="009C601B">
            <w:pPr>
              <w:pStyle w:val="PlainText"/>
              <w:tabs>
                <w:tab w:val="left" w:pos="11790"/>
              </w:tabs>
              <w:rPr>
                <w:rFonts w:ascii="Courier New" w:hAnsi="Courier New" w:cs="Courier New"/>
                <w:b/>
                <w:sz w:val="20"/>
                <w:szCs w:val="20"/>
              </w:rPr>
            </w:pPr>
          </w:p>
          <w:p w:rsidR="001F2416" w:rsidRDefault="00784C72"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5-22-2015</w:t>
            </w:r>
          </w:p>
        </w:tc>
        <w:tc>
          <w:tcPr>
            <w:tcW w:w="1620" w:type="dxa"/>
          </w:tcPr>
          <w:p w:rsidR="001F2416" w:rsidRDefault="001F2416" w:rsidP="009C601B">
            <w:pPr>
              <w:pStyle w:val="PlainText"/>
              <w:tabs>
                <w:tab w:val="left" w:pos="11790"/>
              </w:tabs>
              <w:rPr>
                <w:rFonts w:ascii="Courier New" w:hAnsi="Courier New" w:cs="Courier New"/>
                <w:b/>
                <w:sz w:val="20"/>
                <w:szCs w:val="20"/>
              </w:rPr>
            </w:pPr>
          </w:p>
          <w:p w:rsidR="00784C72" w:rsidRDefault="00784C72"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13-CV-00729</w:t>
            </w:r>
          </w:p>
        </w:tc>
        <w:tc>
          <w:tcPr>
            <w:tcW w:w="1710" w:type="dxa"/>
          </w:tcPr>
          <w:p w:rsidR="001F2416" w:rsidRDefault="001F2416" w:rsidP="009C601B">
            <w:pPr>
              <w:pStyle w:val="PlainText"/>
              <w:tabs>
                <w:tab w:val="left" w:pos="11790"/>
              </w:tabs>
              <w:rPr>
                <w:rFonts w:ascii="Courier New" w:hAnsi="Courier New" w:cs="Courier New"/>
                <w:b/>
                <w:sz w:val="20"/>
                <w:szCs w:val="20"/>
              </w:rPr>
            </w:pPr>
          </w:p>
          <w:p w:rsidR="00784C72" w:rsidRDefault="00784C72"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(N.D. Cal.)</w:t>
            </w:r>
          </w:p>
        </w:tc>
        <w:tc>
          <w:tcPr>
            <w:tcW w:w="6030" w:type="dxa"/>
          </w:tcPr>
          <w:p w:rsidR="001F2416" w:rsidRDefault="001F2416" w:rsidP="009C601B">
            <w:pPr>
              <w:pStyle w:val="PlainText"/>
              <w:tabs>
                <w:tab w:val="left" w:pos="11790"/>
              </w:tabs>
              <w:jc w:val="left"/>
              <w:rPr>
                <w:rFonts w:ascii="Courier New" w:hAnsi="Courier New" w:cs="Courier New"/>
                <w:b/>
                <w:sz w:val="20"/>
                <w:szCs w:val="20"/>
              </w:rPr>
            </w:pPr>
          </w:p>
          <w:p w:rsidR="00784C72" w:rsidRDefault="00784C72"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Hendricks, et al. v. StarKist Co.</w:t>
            </w:r>
          </w:p>
          <w:p w:rsidR="00CB6AA5" w:rsidRDefault="00CB6AA5" w:rsidP="009C601B">
            <w:pPr>
              <w:pStyle w:val="PlainText"/>
              <w:tabs>
                <w:tab w:val="left" w:pos="11790"/>
              </w:tabs>
              <w:jc w:val="left"/>
              <w:rPr>
                <w:rFonts w:ascii="Courier New" w:hAnsi="Courier New" w:cs="Courier New"/>
                <w:sz w:val="20"/>
                <w:szCs w:val="20"/>
              </w:rPr>
            </w:pPr>
            <w:r>
              <w:rPr>
                <w:rFonts w:ascii="Courier New" w:hAnsi="Courier New" w:cs="Courier New"/>
                <w:sz w:val="20"/>
                <w:szCs w:val="20"/>
              </w:rPr>
              <w:t>Consumer-plaintiffs allege that StarKist under-filled certain 5 oz. canned tuna products in violation of state and federal law.  The Class Period is from 2-19-2009 to 10-31-2014.</w:t>
            </w:r>
          </w:p>
          <w:p w:rsidR="00CB6AA5" w:rsidRPr="00CB6AA5" w:rsidRDefault="00CB6AA5" w:rsidP="009C601B">
            <w:pPr>
              <w:pStyle w:val="PlainText"/>
              <w:tabs>
                <w:tab w:val="left" w:pos="11790"/>
              </w:tabs>
              <w:jc w:val="left"/>
              <w:rPr>
                <w:rFonts w:ascii="Courier New" w:hAnsi="Courier New" w:cs="Courier New"/>
                <w:sz w:val="20"/>
                <w:szCs w:val="20"/>
              </w:rPr>
            </w:pPr>
          </w:p>
        </w:tc>
        <w:tc>
          <w:tcPr>
            <w:tcW w:w="1440" w:type="dxa"/>
          </w:tcPr>
          <w:p w:rsidR="001F2416" w:rsidRDefault="001F2416" w:rsidP="009C601B">
            <w:pPr>
              <w:tabs>
                <w:tab w:val="left" w:pos="11790"/>
              </w:tabs>
              <w:rPr>
                <w:rFonts w:ascii="Courier New" w:hAnsi="Courier New" w:cs="Courier New"/>
                <w:b/>
                <w:sz w:val="20"/>
                <w:szCs w:val="20"/>
              </w:rPr>
            </w:pPr>
          </w:p>
          <w:p w:rsidR="00CB6AA5" w:rsidRDefault="00CB6AA5" w:rsidP="00CB6AA5">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1F2416" w:rsidRDefault="001F2416" w:rsidP="009C601B">
            <w:pPr>
              <w:tabs>
                <w:tab w:val="left" w:pos="11790"/>
              </w:tabs>
              <w:jc w:val="left"/>
              <w:rPr>
                <w:rFonts w:ascii="Courier New" w:hAnsi="Courier New" w:cs="Courier New"/>
                <w:b/>
                <w:sz w:val="20"/>
                <w:szCs w:val="20"/>
              </w:rPr>
            </w:pPr>
          </w:p>
          <w:p w:rsidR="00CB6AA5" w:rsidRDefault="00CB6AA5"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visit or email:</w:t>
            </w:r>
          </w:p>
          <w:p w:rsidR="00CB6AA5" w:rsidRPr="00A12BA6" w:rsidRDefault="00CB6AA5" w:rsidP="009C601B">
            <w:pPr>
              <w:tabs>
                <w:tab w:val="left" w:pos="11790"/>
              </w:tabs>
              <w:jc w:val="left"/>
              <w:rPr>
                <w:rFonts w:ascii="Courier New" w:hAnsi="Courier New" w:cs="Courier New"/>
                <w:b/>
                <w:sz w:val="16"/>
                <w:szCs w:val="16"/>
              </w:rPr>
            </w:pPr>
          </w:p>
          <w:p w:rsidR="00CB6AA5" w:rsidRPr="00A12BA6" w:rsidRDefault="005E65D8" w:rsidP="009C601B">
            <w:pPr>
              <w:tabs>
                <w:tab w:val="left" w:pos="11790"/>
              </w:tabs>
              <w:jc w:val="left"/>
              <w:rPr>
                <w:rFonts w:ascii="Courier New" w:hAnsi="Courier New" w:cs="Courier New"/>
                <w:b/>
                <w:sz w:val="16"/>
                <w:szCs w:val="16"/>
              </w:rPr>
            </w:pPr>
            <w:hyperlink r:id="rId15" w:history="1">
              <w:r w:rsidR="00CB6AA5" w:rsidRPr="00A12BA6">
                <w:rPr>
                  <w:rStyle w:val="Hyperlink"/>
                  <w:rFonts w:ascii="Courier New" w:hAnsi="Courier New" w:cs="Courier New"/>
                  <w:b/>
                  <w:sz w:val="16"/>
                  <w:szCs w:val="16"/>
                </w:rPr>
                <w:t>http://www.tunalawsuit.com</w:t>
              </w:r>
            </w:hyperlink>
          </w:p>
          <w:p w:rsidR="00CB6AA5" w:rsidRPr="00A12BA6" w:rsidRDefault="00CB6AA5" w:rsidP="009C601B">
            <w:pPr>
              <w:tabs>
                <w:tab w:val="left" w:pos="11790"/>
              </w:tabs>
              <w:jc w:val="left"/>
              <w:rPr>
                <w:rFonts w:ascii="Courier New" w:hAnsi="Courier New" w:cs="Courier New"/>
                <w:b/>
                <w:sz w:val="16"/>
                <w:szCs w:val="16"/>
              </w:rPr>
            </w:pPr>
          </w:p>
          <w:p w:rsidR="00CB6AA5" w:rsidRPr="00A12BA6" w:rsidRDefault="00CB6AA5" w:rsidP="009C601B">
            <w:pPr>
              <w:tabs>
                <w:tab w:val="left" w:pos="11790"/>
              </w:tabs>
              <w:jc w:val="left"/>
              <w:rPr>
                <w:rFonts w:ascii="Courier New" w:hAnsi="Courier New" w:cs="Courier New"/>
                <w:b/>
                <w:sz w:val="16"/>
                <w:szCs w:val="16"/>
              </w:rPr>
            </w:pPr>
            <w:r w:rsidRPr="00A12BA6">
              <w:rPr>
                <w:rFonts w:ascii="Courier New" w:hAnsi="Courier New" w:cs="Courier New"/>
                <w:b/>
                <w:sz w:val="16"/>
                <w:szCs w:val="16"/>
              </w:rPr>
              <w:t>Class Counsel</w:t>
            </w:r>
            <w:r w:rsidR="00A12BA6">
              <w:rPr>
                <w:rFonts w:ascii="Courier New" w:hAnsi="Courier New" w:cs="Courier New"/>
                <w:b/>
                <w:sz w:val="16"/>
                <w:szCs w:val="16"/>
              </w:rPr>
              <w:t>:</w:t>
            </w:r>
          </w:p>
          <w:p w:rsidR="00CB6AA5" w:rsidRPr="00A12BA6" w:rsidRDefault="00CB6AA5" w:rsidP="009C601B">
            <w:pPr>
              <w:tabs>
                <w:tab w:val="left" w:pos="11790"/>
              </w:tabs>
              <w:jc w:val="left"/>
              <w:rPr>
                <w:rFonts w:ascii="Courier New" w:hAnsi="Courier New" w:cs="Courier New"/>
                <w:b/>
                <w:sz w:val="16"/>
                <w:szCs w:val="16"/>
              </w:rPr>
            </w:pPr>
          </w:p>
          <w:p w:rsidR="00CB6AA5" w:rsidRPr="00A12BA6" w:rsidRDefault="005E65D8" w:rsidP="005F3AEC">
            <w:pPr>
              <w:tabs>
                <w:tab w:val="left" w:pos="11790"/>
              </w:tabs>
              <w:jc w:val="left"/>
              <w:rPr>
                <w:rStyle w:val="Hyperlink"/>
                <w:rFonts w:ascii="Courier New" w:hAnsi="Courier New" w:cs="Courier New"/>
                <w:b/>
                <w:sz w:val="16"/>
                <w:szCs w:val="16"/>
              </w:rPr>
            </w:pPr>
            <w:hyperlink r:id="rId16" w:history="1">
              <w:r w:rsidR="00CB6AA5" w:rsidRPr="00A12BA6">
                <w:rPr>
                  <w:rStyle w:val="Hyperlink"/>
                  <w:rFonts w:ascii="Courier New" w:hAnsi="Courier New" w:cs="Courier New"/>
                  <w:b/>
                  <w:sz w:val="16"/>
                  <w:szCs w:val="16"/>
                </w:rPr>
                <w:t>info@bursor.com</w:t>
              </w:r>
            </w:hyperlink>
          </w:p>
          <w:p w:rsidR="00BC2787" w:rsidRDefault="00BC2787" w:rsidP="005F3AEC">
            <w:pPr>
              <w:tabs>
                <w:tab w:val="left" w:pos="11790"/>
              </w:tabs>
              <w:jc w:val="left"/>
              <w:rPr>
                <w:rFonts w:ascii="Courier New" w:hAnsi="Courier New" w:cs="Courier New"/>
                <w:b/>
                <w:sz w:val="20"/>
                <w:szCs w:val="20"/>
              </w:rPr>
            </w:pPr>
          </w:p>
        </w:tc>
      </w:tr>
      <w:tr w:rsidR="00095C10" w:rsidRPr="009D6154" w:rsidTr="007A505E">
        <w:tc>
          <w:tcPr>
            <w:tcW w:w="1443" w:type="dxa"/>
          </w:tcPr>
          <w:p w:rsidR="00E047F0" w:rsidRDefault="00E047F0" w:rsidP="009C601B">
            <w:pPr>
              <w:pStyle w:val="PlainText"/>
              <w:tabs>
                <w:tab w:val="left" w:pos="11790"/>
              </w:tabs>
              <w:rPr>
                <w:rFonts w:ascii="Courier New" w:hAnsi="Courier New" w:cs="Courier New"/>
                <w:b/>
                <w:sz w:val="20"/>
                <w:szCs w:val="20"/>
              </w:rPr>
            </w:pPr>
          </w:p>
          <w:p w:rsidR="00095C10" w:rsidRDefault="00E047F0"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5-26-2015</w:t>
            </w:r>
          </w:p>
        </w:tc>
        <w:tc>
          <w:tcPr>
            <w:tcW w:w="1620" w:type="dxa"/>
          </w:tcPr>
          <w:p w:rsidR="00095C10" w:rsidRDefault="00095C10" w:rsidP="009C601B">
            <w:pPr>
              <w:pStyle w:val="PlainText"/>
              <w:tabs>
                <w:tab w:val="left" w:pos="11790"/>
              </w:tabs>
              <w:rPr>
                <w:rFonts w:ascii="Courier New" w:hAnsi="Courier New" w:cs="Courier New"/>
                <w:b/>
                <w:sz w:val="20"/>
                <w:szCs w:val="20"/>
              </w:rPr>
            </w:pPr>
          </w:p>
          <w:p w:rsidR="00E047F0" w:rsidRDefault="00E047F0"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13-CV-5414</w:t>
            </w:r>
          </w:p>
        </w:tc>
        <w:tc>
          <w:tcPr>
            <w:tcW w:w="1710" w:type="dxa"/>
          </w:tcPr>
          <w:p w:rsidR="00095C10" w:rsidRDefault="00095C10" w:rsidP="009C601B">
            <w:pPr>
              <w:pStyle w:val="PlainText"/>
              <w:tabs>
                <w:tab w:val="left" w:pos="11790"/>
              </w:tabs>
              <w:rPr>
                <w:rFonts w:ascii="Courier New" w:hAnsi="Courier New" w:cs="Courier New"/>
                <w:b/>
                <w:sz w:val="20"/>
                <w:szCs w:val="20"/>
              </w:rPr>
            </w:pPr>
          </w:p>
          <w:p w:rsidR="00E047F0" w:rsidRDefault="00E047F0"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(S.D.N.Y.)</w:t>
            </w:r>
          </w:p>
        </w:tc>
        <w:tc>
          <w:tcPr>
            <w:tcW w:w="6030" w:type="dxa"/>
          </w:tcPr>
          <w:p w:rsidR="00095C10" w:rsidRDefault="00095C10" w:rsidP="009C601B">
            <w:pPr>
              <w:pStyle w:val="PlainText"/>
              <w:tabs>
                <w:tab w:val="left" w:pos="11790"/>
              </w:tabs>
              <w:jc w:val="left"/>
              <w:rPr>
                <w:rFonts w:ascii="Courier New" w:hAnsi="Courier New" w:cs="Courier New"/>
                <w:b/>
                <w:sz w:val="20"/>
                <w:szCs w:val="20"/>
              </w:rPr>
            </w:pPr>
          </w:p>
          <w:p w:rsidR="00E047F0" w:rsidRDefault="00E047F0"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Childers, et al. v. The New York and Presbyterian Hospital</w:t>
            </w:r>
          </w:p>
          <w:p w:rsidR="00D27BC9" w:rsidRDefault="00D05916" w:rsidP="00C72DDF">
            <w:pPr>
              <w:pStyle w:val="PlainText"/>
              <w:tabs>
                <w:tab w:val="left" w:pos="11790"/>
              </w:tabs>
              <w:jc w:val="left"/>
              <w:rPr>
                <w:rFonts w:ascii="Courier New" w:hAnsi="Courier New" w:cs="Courier New"/>
                <w:sz w:val="20"/>
                <w:szCs w:val="20"/>
              </w:rPr>
            </w:pPr>
            <w:r>
              <w:rPr>
                <w:rFonts w:ascii="Courier New" w:hAnsi="Courier New" w:cs="Courier New"/>
                <w:sz w:val="20"/>
                <w:szCs w:val="20"/>
              </w:rPr>
              <w:t>Medical-r</w:t>
            </w:r>
            <w:r w:rsidR="00D27BC9">
              <w:rPr>
                <w:rFonts w:ascii="Courier New" w:hAnsi="Courier New" w:cs="Courier New"/>
                <w:sz w:val="20"/>
                <w:szCs w:val="20"/>
              </w:rPr>
              <w:t>esident</w:t>
            </w:r>
            <w:r>
              <w:rPr>
                <w:rFonts w:ascii="Courier New" w:hAnsi="Courier New" w:cs="Courier New"/>
                <w:sz w:val="20"/>
                <w:szCs w:val="20"/>
              </w:rPr>
              <w:t xml:space="preserve">-plaintiffs </w:t>
            </w:r>
            <w:r w:rsidR="00C72DDF">
              <w:rPr>
                <w:rFonts w:ascii="Courier New" w:hAnsi="Courier New" w:cs="Courier New"/>
                <w:sz w:val="20"/>
                <w:szCs w:val="20"/>
              </w:rPr>
              <w:t xml:space="preserve">allege that </w:t>
            </w:r>
            <w:r w:rsidR="00D27BC9" w:rsidRPr="00D27BC9">
              <w:rPr>
                <w:rFonts w:ascii="Courier New" w:hAnsi="Courier New" w:cs="Courier New"/>
                <w:sz w:val="20"/>
                <w:szCs w:val="20"/>
              </w:rPr>
              <w:t xml:space="preserve">New York Presbyterian Hospital (“NYP”) </w:t>
            </w:r>
            <w:r>
              <w:rPr>
                <w:rFonts w:ascii="Courier New" w:hAnsi="Courier New" w:cs="Courier New"/>
                <w:sz w:val="20"/>
                <w:szCs w:val="20"/>
              </w:rPr>
              <w:t>acted against the</w:t>
            </w:r>
            <w:r w:rsidR="00D27BC9">
              <w:rPr>
                <w:rFonts w:ascii="Courier New" w:hAnsi="Courier New" w:cs="Courier New"/>
                <w:sz w:val="20"/>
                <w:szCs w:val="20"/>
              </w:rPr>
              <w:t xml:space="preserve"> </w:t>
            </w:r>
            <w:r>
              <w:rPr>
                <w:rFonts w:ascii="Courier New" w:hAnsi="Courier New" w:cs="Courier New"/>
                <w:sz w:val="20"/>
                <w:szCs w:val="20"/>
              </w:rPr>
              <w:t>medical residents</w:t>
            </w:r>
            <w:r w:rsidR="002448D1">
              <w:rPr>
                <w:rFonts w:ascii="Courier New" w:hAnsi="Courier New" w:cs="Courier New"/>
                <w:sz w:val="20"/>
                <w:szCs w:val="20"/>
              </w:rPr>
              <w:t>’</w:t>
            </w:r>
            <w:r>
              <w:rPr>
                <w:rFonts w:ascii="Courier New" w:hAnsi="Courier New" w:cs="Courier New"/>
                <w:sz w:val="20"/>
                <w:szCs w:val="20"/>
              </w:rPr>
              <w:t xml:space="preserve"> </w:t>
            </w:r>
            <w:r w:rsidR="00D27BC9">
              <w:rPr>
                <w:rFonts w:ascii="Courier New" w:hAnsi="Courier New" w:cs="Courier New"/>
                <w:sz w:val="20"/>
                <w:szCs w:val="20"/>
              </w:rPr>
              <w:t xml:space="preserve">interest </w:t>
            </w:r>
            <w:r>
              <w:rPr>
                <w:rFonts w:ascii="Courier New" w:hAnsi="Courier New" w:cs="Courier New"/>
                <w:sz w:val="20"/>
                <w:szCs w:val="20"/>
              </w:rPr>
              <w:t>when it entered into an agreement with the IRS</w:t>
            </w:r>
            <w:r w:rsidR="000A7BB0">
              <w:rPr>
                <w:rFonts w:ascii="Courier New" w:hAnsi="Courier New" w:cs="Courier New"/>
                <w:sz w:val="20"/>
                <w:szCs w:val="20"/>
              </w:rPr>
              <w:t xml:space="preserve"> that, among other provisions, stated that </w:t>
            </w:r>
            <w:r w:rsidR="00D27BC9">
              <w:rPr>
                <w:rFonts w:ascii="Courier New" w:hAnsi="Courier New" w:cs="Courier New"/>
                <w:sz w:val="20"/>
                <w:szCs w:val="20"/>
              </w:rPr>
              <w:t xml:space="preserve">NYP would not seek refunds of FICA taxes paid by or on behalf of itself and medical residents in the NYP/Weill Cornell Residency Program during the class period.  The lawsuits </w:t>
            </w:r>
            <w:r>
              <w:rPr>
                <w:rFonts w:ascii="Courier New" w:hAnsi="Courier New" w:cs="Courier New"/>
                <w:sz w:val="20"/>
                <w:szCs w:val="20"/>
              </w:rPr>
              <w:t xml:space="preserve">allege that the agreement </w:t>
            </w:r>
            <w:r>
              <w:rPr>
                <w:rFonts w:ascii="Courier New" w:hAnsi="Courier New" w:cs="Courier New"/>
                <w:sz w:val="20"/>
                <w:szCs w:val="20"/>
              </w:rPr>
              <w:lastRenderedPageBreak/>
              <w:t>in question caused</w:t>
            </w:r>
            <w:r w:rsidR="00D27BC9">
              <w:rPr>
                <w:rFonts w:ascii="Courier New" w:hAnsi="Courier New" w:cs="Courier New"/>
                <w:sz w:val="20"/>
                <w:szCs w:val="20"/>
              </w:rPr>
              <w:t xml:space="preserve"> former medical residents to miss out on the opportunity to obtain FICA tax refunds when the IRS later ruled that medical residents were not properly subject to FICA taxes during this period.  The Class Period is from 1-1-1995 to 6-30-2001.</w:t>
            </w:r>
          </w:p>
          <w:p w:rsidR="00A12BA6" w:rsidRPr="00960450" w:rsidRDefault="00A12BA6" w:rsidP="00C72DDF">
            <w:pPr>
              <w:pStyle w:val="PlainText"/>
              <w:tabs>
                <w:tab w:val="left" w:pos="11790"/>
              </w:tabs>
              <w:jc w:val="left"/>
              <w:rPr>
                <w:rFonts w:ascii="Courier New" w:hAnsi="Courier New" w:cs="Courier New"/>
                <w:sz w:val="20"/>
                <w:szCs w:val="20"/>
              </w:rPr>
            </w:pPr>
          </w:p>
        </w:tc>
        <w:tc>
          <w:tcPr>
            <w:tcW w:w="1440" w:type="dxa"/>
          </w:tcPr>
          <w:p w:rsidR="00095C10" w:rsidRDefault="00095C10" w:rsidP="009C601B">
            <w:pPr>
              <w:tabs>
                <w:tab w:val="left" w:pos="11790"/>
              </w:tabs>
              <w:rPr>
                <w:rFonts w:ascii="Courier New" w:hAnsi="Courier New" w:cs="Courier New"/>
                <w:b/>
                <w:sz w:val="20"/>
                <w:szCs w:val="20"/>
              </w:rPr>
            </w:pPr>
          </w:p>
          <w:p w:rsidR="00E047F0" w:rsidRDefault="00960450" w:rsidP="009C601B">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095C10" w:rsidRDefault="00095C10" w:rsidP="009C601B">
            <w:pPr>
              <w:tabs>
                <w:tab w:val="left" w:pos="11790"/>
              </w:tabs>
              <w:jc w:val="left"/>
              <w:rPr>
                <w:rFonts w:ascii="Courier New" w:hAnsi="Courier New" w:cs="Courier New"/>
                <w:b/>
                <w:sz w:val="20"/>
                <w:szCs w:val="20"/>
              </w:rPr>
            </w:pPr>
          </w:p>
          <w:p w:rsidR="00960450" w:rsidRDefault="001B2C9C"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 or call</w:t>
            </w:r>
            <w:r w:rsidR="00960450">
              <w:rPr>
                <w:rFonts w:ascii="Courier New" w:hAnsi="Courier New" w:cs="Courier New"/>
                <w:b/>
                <w:sz w:val="20"/>
                <w:szCs w:val="20"/>
              </w:rPr>
              <w:t>:</w:t>
            </w:r>
          </w:p>
          <w:p w:rsidR="00960450" w:rsidRDefault="00960450" w:rsidP="009C601B">
            <w:pPr>
              <w:tabs>
                <w:tab w:val="left" w:pos="11790"/>
              </w:tabs>
              <w:jc w:val="left"/>
              <w:rPr>
                <w:rFonts w:ascii="Courier New" w:hAnsi="Courier New" w:cs="Courier New"/>
                <w:b/>
                <w:sz w:val="20"/>
                <w:szCs w:val="20"/>
              </w:rPr>
            </w:pPr>
          </w:p>
          <w:p w:rsidR="001B2C9C" w:rsidRDefault="001B2C9C" w:rsidP="001B2C9C">
            <w:pPr>
              <w:tabs>
                <w:tab w:val="left" w:pos="11790"/>
              </w:tabs>
              <w:jc w:val="left"/>
              <w:rPr>
                <w:rFonts w:ascii="Courier New" w:hAnsi="Courier New" w:cs="Courier New"/>
                <w:b/>
                <w:sz w:val="16"/>
                <w:szCs w:val="16"/>
              </w:rPr>
            </w:pPr>
            <w:r w:rsidRPr="001B2C9C">
              <w:rPr>
                <w:rFonts w:ascii="Courier New" w:hAnsi="Courier New" w:cs="Courier New"/>
                <w:b/>
                <w:sz w:val="16"/>
                <w:szCs w:val="16"/>
              </w:rPr>
              <w:t>Matt Brincker</w:t>
            </w:r>
            <w:r>
              <w:rPr>
                <w:rFonts w:ascii="Courier New" w:hAnsi="Courier New" w:cs="Courier New"/>
                <w:b/>
                <w:sz w:val="16"/>
                <w:szCs w:val="16"/>
              </w:rPr>
              <w:t>hoff</w:t>
            </w:r>
          </w:p>
          <w:p w:rsidR="001B2C9C" w:rsidRDefault="001B2C9C" w:rsidP="001B2C9C">
            <w:pPr>
              <w:tabs>
                <w:tab w:val="left" w:pos="11790"/>
              </w:tabs>
              <w:jc w:val="left"/>
              <w:rPr>
                <w:rFonts w:ascii="Courier New" w:hAnsi="Courier New" w:cs="Courier New"/>
                <w:b/>
                <w:sz w:val="16"/>
                <w:szCs w:val="16"/>
              </w:rPr>
            </w:pPr>
            <w:r>
              <w:rPr>
                <w:rFonts w:ascii="Courier New" w:hAnsi="Courier New" w:cs="Courier New"/>
                <w:b/>
                <w:sz w:val="16"/>
                <w:szCs w:val="16"/>
              </w:rPr>
              <w:t>Andrew Wilson</w:t>
            </w:r>
          </w:p>
          <w:p w:rsidR="001B2C9C" w:rsidRDefault="001B2C9C" w:rsidP="001B2C9C">
            <w:pPr>
              <w:tabs>
                <w:tab w:val="left" w:pos="11790"/>
              </w:tabs>
              <w:jc w:val="left"/>
              <w:rPr>
                <w:rFonts w:ascii="Courier New" w:hAnsi="Courier New" w:cs="Courier New"/>
                <w:b/>
                <w:sz w:val="16"/>
                <w:szCs w:val="16"/>
              </w:rPr>
            </w:pPr>
            <w:r w:rsidRPr="001B2C9C">
              <w:rPr>
                <w:rFonts w:ascii="Courier New" w:hAnsi="Courier New" w:cs="Courier New"/>
                <w:b/>
                <w:sz w:val="16"/>
                <w:szCs w:val="16"/>
              </w:rPr>
              <w:t>Elizabeth</w:t>
            </w:r>
            <w:r>
              <w:rPr>
                <w:rFonts w:ascii="Courier New" w:hAnsi="Courier New" w:cs="Courier New"/>
                <w:b/>
                <w:sz w:val="16"/>
                <w:szCs w:val="16"/>
              </w:rPr>
              <w:t xml:space="preserve"> </w:t>
            </w:r>
            <w:r w:rsidRPr="001B2C9C">
              <w:rPr>
                <w:rFonts w:ascii="Courier New" w:hAnsi="Courier New" w:cs="Courier New"/>
                <w:b/>
                <w:sz w:val="16"/>
                <w:szCs w:val="16"/>
              </w:rPr>
              <w:t>Saylor</w:t>
            </w:r>
            <w:r>
              <w:rPr>
                <w:rFonts w:ascii="Courier New" w:hAnsi="Courier New" w:cs="Courier New"/>
                <w:b/>
                <w:sz w:val="16"/>
                <w:szCs w:val="16"/>
              </w:rPr>
              <w:t xml:space="preserve"> </w:t>
            </w:r>
          </w:p>
          <w:p w:rsidR="001B2C9C" w:rsidRPr="001B2C9C" w:rsidRDefault="001B2C9C" w:rsidP="001B2C9C">
            <w:pPr>
              <w:tabs>
                <w:tab w:val="left" w:pos="11790"/>
              </w:tabs>
              <w:jc w:val="left"/>
              <w:rPr>
                <w:rFonts w:ascii="Courier New" w:hAnsi="Courier New" w:cs="Courier New"/>
                <w:b/>
                <w:sz w:val="16"/>
                <w:szCs w:val="16"/>
              </w:rPr>
            </w:pPr>
            <w:r w:rsidRPr="001B2C9C">
              <w:rPr>
                <w:rFonts w:ascii="Courier New" w:hAnsi="Courier New" w:cs="Courier New"/>
                <w:b/>
                <w:sz w:val="16"/>
                <w:szCs w:val="16"/>
              </w:rPr>
              <w:t>David Lebowitz</w:t>
            </w:r>
          </w:p>
          <w:p w:rsidR="00E26C70" w:rsidRDefault="001B2C9C" w:rsidP="001B2C9C">
            <w:pPr>
              <w:tabs>
                <w:tab w:val="left" w:pos="11790"/>
              </w:tabs>
              <w:jc w:val="left"/>
              <w:rPr>
                <w:rFonts w:ascii="Courier New" w:hAnsi="Courier New" w:cs="Courier New"/>
                <w:b/>
                <w:sz w:val="16"/>
                <w:szCs w:val="16"/>
              </w:rPr>
            </w:pPr>
            <w:r w:rsidRPr="001B2C9C">
              <w:rPr>
                <w:rFonts w:ascii="Courier New" w:hAnsi="Courier New" w:cs="Courier New"/>
                <w:b/>
                <w:sz w:val="16"/>
                <w:szCs w:val="16"/>
              </w:rPr>
              <w:t>Emery Celli</w:t>
            </w:r>
            <w:r w:rsidR="00E26C70">
              <w:rPr>
                <w:rFonts w:ascii="Courier New" w:hAnsi="Courier New" w:cs="Courier New"/>
                <w:b/>
                <w:sz w:val="16"/>
                <w:szCs w:val="16"/>
              </w:rPr>
              <w:t xml:space="preserve">, </w:t>
            </w:r>
            <w:r w:rsidRPr="001B2C9C">
              <w:rPr>
                <w:rFonts w:ascii="Courier New" w:hAnsi="Courier New" w:cs="Courier New"/>
                <w:b/>
                <w:sz w:val="16"/>
                <w:szCs w:val="16"/>
              </w:rPr>
              <w:t>Brinkerhoff &amp;</w:t>
            </w:r>
          </w:p>
          <w:p w:rsidR="001B2C9C" w:rsidRPr="001B2C9C" w:rsidRDefault="00C72DDF" w:rsidP="001B2C9C">
            <w:pPr>
              <w:tabs>
                <w:tab w:val="left" w:pos="11790"/>
              </w:tabs>
              <w:jc w:val="left"/>
              <w:rPr>
                <w:rFonts w:ascii="Courier New" w:hAnsi="Courier New" w:cs="Courier New"/>
                <w:b/>
                <w:sz w:val="16"/>
                <w:szCs w:val="16"/>
              </w:rPr>
            </w:pPr>
            <w:r>
              <w:rPr>
                <w:rFonts w:ascii="Courier New" w:hAnsi="Courier New" w:cs="Courier New"/>
                <w:b/>
                <w:sz w:val="16"/>
                <w:szCs w:val="16"/>
              </w:rPr>
              <w:t xml:space="preserve"> </w:t>
            </w:r>
            <w:r w:rsidR="001B2C9C" w:rsidRPr="001B2C9C">
              <w:rPr>
                <w:rFonts w:ascii="Courier New" w:hAnsi="Courier New" w:cs="Courier New"/>
                <w:b/>
                <w:sz w:val="16"/>
                <w:szCs w:val="16"/>
              </w:rPr>
              <w:t>Abady LLP</w:t>
            </w:r>
          </w:p>
          <w:p w:rsidR="001B2C9C" w:rsidRDefault="001B2C9C" w:rsidP="001B2C9C">
            <w:pPr>
              <w:tabs>
                <w:tab w:val="left" w:pos="11790"/>
              </w:tabs>
              <w:jc w:val="left"/>
              <w:rPr>
                <w:rFonts w:ascii="Courier New" w:hAnsi="Courier New" w:cs="Courier New"/>
                <w:b/>
                <w:sz w:val="16"/>
                <w:szCs w:val="16"/>
              </w:rPr>
            </w:pPr>
            <w:r w:rsidRPr="001B2C9C">
              <w:rPr>
                <w:rFonts w:ascii="Courier New" w:hAnsi="Courier New" w:cs="Courier New"/>
                <w:b/>
                <w:sz w:val="16"/>
                <w:szCs w:val="16"/>
              </w:rPr>
              <w:t>600 Fifth Avenue</w:t>
            </w:r>
          </w:p>
          <w:p w:rsidR="001B2C9C" w:rsidRPr="001B2C9C" w:rsidRDefault="001B2C9C" w:rsidP="001B2C9C">
            <w:pPr>
              <w:tabs>
                <w:tab w:val="left" w:pos="11790"/>
              </w:tabs>
              <w:jc w:val="left"/>
              <w:rPr>
                <w:rFonts w:ascii="Courier New" w:hAnsi="Courier New" w:cs="Courier New"/>
                <w:b/>
                <w:sz w:val="16"/>
                <w:szCs w:val="16"/>
              </w:rPr>
            </w:pPr>
            <w:r w:rsidRPr="001B2C9C">
              <w:rPr>
                <w:rFonts w:ascii="Courier New" w:hAnsi="Courier New" w:cs="Courier New"/>
                <w:b/>
                <w:sz w:val="16"/>
                <w:szCs w:val="16"/>
              </w:rPr>
              <w:t>10th Floor</w:t>
            </w:r>
          </w:p>
          <w:p w:rsidR="001B2C9C" w:rsidRDefault="001B2C9C" w:rsidP="001B2C9C">
            <w:pPr>
              <w:tabs>
                <w:tab w:val="left" w:pos="11790"/>
              </w:tabs>
              <w:jc w:val="left"/>
              <w:rPr>
                <w:rFonts w:ascii="Courier New" w:hAnsi="Courier New" w:cs="Courier New"/>
                <w:b/>
                <w:sz w:val="16"/>
                <w:szCs w:val="16"/>
              </w:rPr>
            </w:pPr>
            <w:r w:rsidRPr="001B2C9C">
              <w:rPr>
                <w:rFonts w:ascii="Courier New" w:hAnsi="Courier New" w:cs="Courier New"/>
                <w:b/>
                <w:sz w:val="16"/>
                <w:szCs w:val="16"/>
              </w:rPr>
              <w:t>New York, NY 10020</w:t>
            </w:r>
          </w:p>
          <w:p w:rsidR="001B2C9C" w:rsidRPr="001B2C9C" w:rsidRDefault="001B2C9C" w:rsidP="001B2C9C">
            <w:pPr>
              <w:tabs>
                <w:tab w:val="left" w:pos="11790"/>
              </w:tabs>
              <w:jc w:val="left"/>
              <w:rPr>
                <w:rFonts w:ascii="Courier New" w:hAnsi="Courier New" w:cs="Courier New"/>
                <w:b/>
                <w:sz w:val="16"/>
                <w:szCs w:val="16"/>
              </w:rPr>
            </w:pPr>
          </w:p>
          <w:p w:rsidR="00960450" w:rsidRDefault="001B2C9C" w:rsidP="001B2C9C">
            <w:pPr>
              <w:tabs>
                <w:tab w:val="left" w:pos="11790"/>
              </w:tabs>
              <w:jc w:val="left"/>
              <w:rPr>
                <w:rFonts w:ascii="Courier New" w:hAnsi="Courier New" w:cs="Courier New"/>
                <w:b/>
                <w:sz w:val="16"/>
                <w:szCs w:val="16"/>
              </w:rPr>
            </w:pPr>
            <w:r>
              <w:rPr>
                <w:rFonts w:ascii="Courier New" w:hAnsi="Courier New" w:cs="Courier New"/>
                <w:b/>
                <w:sz w:val="16"/>
                <w:szCs w:val="16"/>
              </w:rPr>
              <w:lastRenderedPageBreak/>
              <w:t>212</w:t>
            </w:r>
            <w:r w:rsidRPr="001B2C9C">
              <w:rPr>
                <w:rFonts w:ascii="Courier New" w:hAnsi="Courier New" w:cs="Courier New"/>
                <w:b/>
                <w:sz w:val="16"/>
                <w:szCs w:val="16"/>
              </w:rPr>
              <w:t xml:space="preserve"> 763-5000</w:t>
            </w:r>
            <w:r>
              <w:rPr>
                <w:rFonts w:ascii="Courier New" w:hAnsi="Courier New" w:cs="Courier New"/>
                <w:b/>
                <w:sz w:val="16"/>
                <w:szCs w:val="16"/>
              </w:rPr>
              <w:t xml:space="preserve"> (Ph.)</w:t>
            </w:r>
          </w:p>
          <w:p w:rsidR="001B2C9C" w:rsidRDefault="001B2C9C" w:rsidP="001B2C9C">
            <w:pPr>
              <w:tabs>
                <w:tab w:val="left" w:pos="11790"/>
              </w:tabs>
              <w:jc w:val="left"/>
              <w:rPr>
                <w:rFonts w:ascii="Courier New" w:hAnsi="Courier New" w:cs="Courier New"/>
                <w:b/>
                <w:sz w:val="20"/>
                <w:szCs w:val="20"/>
              </w:rPr>
            </w:pPr>
          </w:p>
        </w:tc>
      </w:tr>
      <w:tr w:rsidR="001B2C9C" w:rsidRPr="009D6154" w:rsidTr="007A505E">
        <w:tc>
          <w:tcPr>
            <w:tcW w:w="1443" w:type="dxa"/>
          </w:tcPr>
          <w:p w:rsidR="001B2C9C" w:rsidRDefault="001B2C9C" w:rsidP="009C601B">
            <w:pPr>
              <w:pStyle w:val="PlainText"/>
              <w:tabs>
                <w:tab w:val="left" w:pos="11790"/>
              </w:tabs>
              <w:rPr>
                <w:rFonts w:ascii="Courier New" w:hAnsi="Courier New" w:cs="Courier New"/>
                <w:b/>
                <w:sz w:val="20"/>
                <w:szCs w:val="20"/>
              </w:rPr>
            </w:pPr>
          </w:p>
          <w:p w:rsidR="001B2C9C" w:rsidRDefault="00837FC8"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5-26-2015</w:t>
            </w:r>
          </w:p>
        </w:tc>
        <w:tc>
          <w:tcPr>
            <w:tcW w:w="1620" w:type="dxa"/>
          </w:tcPr>
          <w:p w:rsidR="001B2C9C" w:rsidRDefault="001B2C9C" w:rsidP="009C601B">
            <w:pPr>
              <w:pStyle w:val="PlainText"/>
              <w:tabs>
                <w:tab w:val="left" w:pos="11790"/>
              </w:tabs>
              <w:rPr>
                <w:rFonts w:ascii="Courier New" w:hAnsi="Courier New" w:cs="Courier New"/>
                <w:b/>
                <w:sz w:val="20"/>
                <w:szCs w:val="20"/>
              </w:rPr>
            </w:pPr>
          </w:p>
          <w:p w:rsidR="00837FC8" w:rsidRDefault="00837FC8"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13-CV-00406</w:t>
            </w:r>
          </w:p>
        </w:tc>
        <w:tc>
          <w:tcPr>
            <w:tcW w:w="1710" w:type="dxa"/>
          </w:tcPr>
          <w:p w:rsidR="001B2C9C" w:rsidRDefault="001B2C9C" w:rsidP="009C601B">
            <w:pPr>
              <w:pStyle w:val="PlainText"/>
              <w:tabs>
                <w:tab w:val="left" w:pos="11790"/>
              </w:tabs>
              <w:rPr>
                <w:rFonts w:ascii="Courier New" w:hAnsi="Courier New" w:cs="Courier New"/>
                <w:b/>
                <w:sz w:val="20"/>
                <w:szCs w:val="20"/>
              </w:rPr>
            </w:pPr>
          </w:p>
          <w:p w:rsidR="00837FC8" w:rsidRDefault="00837FC8"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(C.D. Cal.)</w:t>
            </w:r>
          </w:p>
        </w:tc>
        <w:tc>
          <w:tcPr>
            <w:tcW w:w="6030" w:type="dxa"/>
          </w:tcPr>
          <w:p w:rsidR="001B2C9C" w:rsidRDefault="001B2C9C" w:rsidP="009C601B">
            <w:pPr>
              <w:pStyle w:val="PlainText"/>
              <w:tabs>
                <w:tab w:val="left" w:pos="11790"/>
              </w:tabs>
              <w:jc w:val="left"/>
              <w:rPr>
                <w:rFonts w:ascii="Courier New" w:hAnsi="Courier New" w:cs="Courier New"/>
                <w:b/>
                <w:sz w:val="20"/>
                <w:szCs w:val="20"/>
              </w:rPr>
            </w:pPr>
          </w:p>
          <w:p w:rsidR="00837FC8" w:rsidRDefault="00837FC8"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Augustina Blanco v. CVS Pharmacy, Inc.</w:t>
            </w:r>
          </w:p>
          <w:p w:rsidR="000671D2" w:rsidRDefault="00C72DDF" w:rsidP="005F3AEC">
            <w:pPr>
              <w:pStyle w:val="PlainText"/>
              <w:tabs>
                <w:tab w:val="left" w:pos="11790"/>
              </w:tabs>
              <w:jc w:val="left"/>
              <w:rPr>
                <w:rFonts w:ascii="Courier New" w:hAnsi="Courier New" w:cs="Courier New"/>
                <w:sz w:val="20"/>
                <w:szCs w:val="20"/>
              </w:rPr>
            </w:pPr>
            <w:r>
              <w:rPr>
                <w:rFonts w:ascii="Courier New" w:hAnsi="Courier New" w:cs="Courier New"/>
                <w:sz w:val="20"/>
                <w:szCs w:val="20"/>
              </w:rPr>
              <w:t>Consumer</w:t>
            </w:r>
            <w:r w:rsidR="00BB536C">
              <w:rPr>
                <w:rFonts w:ascii="Courier New" w:hAnsi="Courier New" w:cs="Courier New"/>
                <w:sz w:val="20"/>
                <w:szCs w:val="20"/>
              </w:rPr>
              <w:t xml:space="preserve">-plaintiff alleges the Rexall Sundown, Inc. and NBTY, Inc. (and their affiliated companies) (collectively, “Rexall”) manufacture and sell joint health dietary supplements containing the ingredients glucosamine and chondroitin (“the Glucosamine Products”).  Class actions have been filed in which the plaintiffs, on behalf of themselves and other purchasers, allege that certain claims made on the labeling of certain Glucosamine Products are false.  </w:t>
            </w:r>
            <w:r w:rsidR="000671D2">
              <w:rPr>
                <w:rFonts w:ascii="Courier New" w:hAnsi="Courier New" w:cs="Courier New"/>
                <w:sz w:val="20"/>
                <w:szCs w:val="20"/>
              </w:rPr>
              <w:t xml:space="preserve">The Class Period for this action can be found by viewing </w:t>
            </w:r>
            <w:hyperlink r:id="rId17" w:history="1">
              <w:r w:rsidR="000671D2" w:rsidRPr="001744AC">
                <w:rPr>
                  <w:rStyle w:val="Hyperlink"/>
                  <w:rFonts w:ascii="Courier New" w:hAnsi="Courier New" w:cs="Courier New"/>
                  <w:sz w:val="20"/>
                  <w:szCs w:val="20"/>
                </w:rPr>
                <w:t>www.glucosaminesettlement.com</w:t>
              </w:r>
            </w:hyperlink>
            <w:r w:rsidR="000671D2">
              <w:rPr>
                <w:rFonts w:ascii="Courier New" w:hAnsi="Courier New" w:cs="Courier New"/>
                <w:sz w:val="20"/>
                <w:szCs w:val="20"/>
              </w:rPr>
              <w:t xml:space="preserve"> under Exhibit A – Covered Products.</w:t>
            </w:r>
          </w:p>
          <w:p w:rsidR="00A12BA6" w:rsidRPr="00BB536C" w:rsidRDefault="00A12BA6" w:rsidP="005F3AEC">
            <w:pPr>
              <w:pStyle w:val="PlainText"/>
              <w:tabs>
                <w:tab w:val="left" w:pos="11790"/>
              </w:tabs>
              <w:jc w:val="left"/>
              <w:rPr>
                <w:rFonts w:ascii="Courier New" w:hAnsi="Courier New" w:cs="Courier New"/>
                <w:sz w:val="20"/>
                <w:szCs w:val="20"/>
              </w:rPr>
            </w:pPr>
          </w:p>
        </w:tc>
        <w:tc>
          <w:tcPr>
            <w:tcW w:w="1440" w:type="dxa"/>
          </w:tcPr>
          <w:p w:rsidR="001B2C9C" w:rsidRDefault="001B2C9C" w:rsidP="009C601B">
            <w:pPr>
              <w:tabs>
                <w:tab w:val="left" w:pos="11790"/>
              </w:tabs>
              <w:rPr>
                <w:rFonts w:ascii="Courier New" w:hAnsi="Courier New" w:cs="Courier New"/>
                <w:b/>
                <w:sz w:val="20"/>
                <w:szCs w:val="20"/>
              </w:rPr>
            </w:pPr>
          </w:p>
          <w:p w:rsidR="00BB536C" w:rsidRDefault="00BB536C" w:rsidP="009C601B">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1B2C9C" w:rsidRDefault="001B2C9C" w:rsidP="009C601B">
            <w:pPr>
              <w:tabs>
                <w:tab w:val="left" w:pos="11790"/>
              </w:tabs>
              <w:jc w:val="left"/>
              <w:rPr>
                <w:rFonts w:ascii="Courier New" w:hAnsi="Courier New" w:cs="Courier New"/>
                <w:b/>
                <w:sz w:val="20"/>
                <w:szCs w:val="20"/>
              </w:rPr>
            </w:pPr>
          </w:p>
          <w:p w:rsidR="00BB536C" w:rsidRDefault="00BB536C"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For more information </w:t>
            </w:r>
            <w:r w:rsidR="000671D2">
              <w:rPr>
                <w:rFonts w:ascii="Courier New" w:hAnsi="Courier New" w:cs="Courier New"/>
                <w:b/>
                <w:sz w:val="20"/>
                <w:szCs w:val="20"/>
              </w:rPr>
              <w:t>visit</w:t>
            </w:r>
            <w:r>
              <w:rPr>
                <w:rFonts w:ascii="Courier New" w:hAnsi="Courier New" w:cs="Courier New"/>
                <w:b/>
                <w:sz w:val="20"/>
                <w:szCs w:val="20"/>
              </w:rPr>
              <w:t>:</w:t>
            </w:r>
          </w:p>
          <w:p w:rsidR="00BB536C" w:rsidRDefault="00BB536C" w:rsidP="009C601B">
            <w:pPr>
              <w:tabs>
                <w:tab w:val="left" w:pos="11790"/>
              </w:tabs>
              <w:jc w:val="left"/>
              <w:rPr>
                <w:rFonts w:ascii="Courier New" w:hAnsi="Courier New" w:cs="Courier New"/>
                <w:b/>
                <w:sz w:val="20"/>
                <w:szCs w:val="20"/>
              </w:rPr>
            </w:pPr>
          </w:p>
          <w:p w:rsidR="00274C69" w:rsidRDefault="005E65D8" w:rsidP="009C601B">
            <w:pPr>
              <w:tabs>
                <w:tab w:val="left" w:pos="11790"/>
              </w:tabs>
              <w:jc w:val="left"/>
              <w:rPr>
                <w:rFonts w:ascii="Courier New" w:hAnsi="Courier New" w:cs="Courier New"/>
                <w:b/>
                <w:sz w:val="18"/>
                <w:szCs w:val="18"/>
              </w:rPr>
            </w:pPr>
            <w:hyperlink r:id="rId18" w:history="1">
              <w:r w:rsidR="000671D2" w:rsidRPr="001744AC">
                <w:rPr>
                  <w:rStyle w:val="Hyperlink"/>
                  <w:rFonts w:ascii="Courier New" w:hAnsi="Courier New" w:cs="Courier New"/>
                  <w:b/>
                  <w:sz w:val="18"/>
                  <w:szCs w:val="18"/>
                </w:rPr>
                <w:t>www.glucosaminesettlement.com</w:t>
              </w:r>
            </w:hyperlink>
          </w:p>
          <w:p w:rsidR="000671D2" w:rsidRPr="00274C69" w:rsidRDefault="000671D2" w:rsidP="009C601B">
            <w:pPr>
              <w:tabs>
                <w:tab w:val="left" w:pos="11790"/>
              </w:tabs>
              <w:jc w:val="left"/>
              <w:rPr>
                <w:rFonts w:ascii="Courier New" w:hAnsi="Courier New" w:cs="Courier New"/>
                <w:b/>
                <w:sz w:val="18"/>
                <w:szCs w:val="18"/>
              </w:rPr>
            </w:pPr>
          </w:p>
          <w:p w:rsidR="00274C69" w:rsidRDefault="00274C69" w:rsidP="009C601B">
            <w:pPr>
              <w:tabs>
                <w:tab w:val="left" w:pos="11790"/>
              </w:tabs>
              <w:jc w:val="left"/>
              <w:rPr>
                <w:rFonts w:ascii="Courier New" w:hAnsi="Courier New" w:cs="Courier New"/>
                <w:b/>
                <w:sz w:val="20"/>
                <w:szCs w:val="20"/>
              </w:rPr>
            </w:pPr>
          </w:p>
        </w:tc>
      </w:tr>
      <w:tr w:rsidR="00B21235" w:rsidRPr="009D6154" w:rsidTr="007A505E">
        <w:tc>
          <w:tcPr>
            <w:tcW w:w="1443" w:type="dxa"/>
          </w:tcPr>
          <w:p w:rsidR="00B21235" w:rsidRDefault="00B21235" w:rsidP="009C601B">
            <w:pPr>
              <w:pStyle w:val="PlainText"/>
              <w:tabs>
                <w:tab w:val="left" w:pos="11790"/>
              </w:tabs>
              <w:rPr>
                <w:rFonts w:ascii="Courier New" w:hAnsi="Courier New" w:cs="Courier New"/>
                <w:b/>
                <w:sz w:val="20"/>
                <w:szCs w:val="20"/>
              </w:rPr>
            </w:pPr>
          </w:p>
          <w:p w:rsidR="00B21235" w:rsidRDefault="00B21235"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5-28-2015</w:t>
            </w:r>
          </w:p>
        </w:tc>
        <w:tc>
          <w:tcPr>
            <w:tcW w:w="1620" w:type="dxa"/>
          </w:tcPr>
          <w:p w:rsidR="00B21235" w:rsidRDefault="00B21235" w:rsidP="009C601B">
            <w:pPr>
              <w:pStyle w:val="PlainText"/>
              <w:tabs>
                <w:tab w:val="left" w:pos="11790"/>
              </w:tabs>
              <w:rPr>
                <w:rFonts w:ascii="Courier New" w:hAnsi="Courier New" w:cs="Courier New"/>
                <w:b/>
                <w:sz w:val="20"/>
                <w:szCs w:val="20"/>
              </w:rPr>
            </w:pPr>
          </w:p>
          <w:p w:rsidR="00B21235" w:rsidRDefault="00B21235"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13-CV-3116</w:t>
            </w:r>
          </w:p>
        </w:tc>
        <w:tc>
          <w:tcPr>
            <w:tcW w:w="1710" w:type="dxa"/>
          </w:tcPr>
          <w:p w:rsidR="00B21235" w:rsidRDefault="00B21235" w:rsidP="009C601B">
            <w:pPr>
              <w:pStyle w:val="PlainText"/>
              <w:tabs>
                <w:tab w:val="left" w:pos="11790"/>
              </w:tabs>
              <w:rPr>
                <w:rFonts w:ascii="Courier New" w:hAnsi="Courier New" w:cs="Courier New"/>
                <w:b/>
                <w:sz w:val="20"/>
                <w:szCs w:val="20"/>
              </w:rPr>
            </w:pPr>
          </w:p>
          <w:p w:rsidR="00B21235" w:rsidRDefault="00B21235"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(S.D.N.Y.)</w:t>
            </w:r>
          </w:p>
        </w:tc>
        <w:tc>
          <w:tcPr>
            <w:tcW w:w="6030" w:type="dxa"/>
          </w:tcPr>
          <w:p w:rsidR="00B21235" w:rsidRDefault="00B21235" w:rsidP="009C601B">
            <w:pPr>
              <w:pStyle w:val="PlainText"/>
              <w:tabs>
                <w:tab w:val="left" w:pos="11790"/>
              </w:tabs>
              <w:jc w:val="left"/>
              <w:rPr>
                <w:rFonts w:ascii="Courier New" w:hAnsi="Courier New" w:cs="Courier New"/>
                <w:b/>
                <w:sz w:val="20"/>
                <w:szCs w:val="20"/>
              </w:rPr>
            </w:pPr>
          </w:p>
          <w:p w:rsidR="00B21235" w:rsidRDefault="00B21235" w:rsidP="00E04205">
            <w:pPr>
              <w:pStyle w:val="PlainText"/>
              <w:tabs>
                <w:tab w:val="left" w:pos="11790"/>
              </w:tabs>
              <w:jc w:val="left"/>
              <w:rPr>
                <w:rFonts w:ascii="Courier New" w:hAnsi="Courier New" w:cs="Courier New"/>
                <w:b/>
                <w:sz w:val="20"/>
                <w:szCs w:val="20"/>
              </w:rPr>
            </w:pPr>
            <w:r>
              <w:rPr>
                <w:rFonts w:ascii="Courier New" w:hAnsi="Courier New" w:cs="Courier New"/>
                <w:b/>
                <w:sz w:val="20"/>
                <w:szCs w:val="20"/>
              </w:rPr>
              <w:t>In re</w:t>
            </w:r>
            <w:r w:rsidR="00E04205">
              <w:rPr>
                <w:rFonts w:ascii="Courier New" w:hAnsi="Courier New" w:cs="Courier New"/>
                <w:b/>
                <w:sz w:val="20"/>
                <w:szCs w:val="20"/>
              </w:rPr>
              <w:t>:</w:t>
            </w:r>
            <w:r>
              <w:rPr>
                <w:rFonts w:ascii="Courier New" w:hAnsi="Courier New" w:cs="Courier New"/>
                <w:b/>
                <w:sz w:val="20"/>
                <w:szCs w:val="20"/>
              </w:rPr>
              <w:t xml:space="preserve"> Delcath Systems, Inc. Sec</w:t>
            </w:r>
            <w:r w:rsidR="00E04205">
              <w:rPr>
                <w:rFonts w:ascii="Courier New" w:hAnsi="Courier New" w:cs="Courier New"/>
                <w:b/>
                <w:sz w:val="20"/>
                <w:szCs w:val="20"/>
              </w:rPr>
              <w:t>urities</w:t>
            </w:r>
            <w:r>
              <w:rPr>
                <w:rFonts w:ascii="Courier New" w:hAnsi="Courier New" w:cs="Courier New"/>
                <w:b/>
                <w:sz w:val="20"/>
                <w:szCs w:val="20"/>
              </w:rPr>
              <w:t xml:space="preserve"> Litig</w:t>
            </w:r>
            <w:r w:rsidR="00E04205">
              <w:rPr>
                <w:rFonts w:ascii="Courier New" w:hAnsi="Courier New" w:cs="Courier New"/>
                <w:b/>
                <w:sz w:val="20"/>
                <w:szCs w:val="20"/>
              </w:rPr>
              <w:t>ation</w:t>
            </w:r>
          </w:p>
          <w:p w:rsidR="00E04205" w:rsidRDefault="00363D80" w:rsidP="00363D80">
            <w:pPr>
              <w:pStyle w:val="PlainText"/>
              <w:tabs>
                <w:tab w:val="left" w:pos="11790"/>
              </w:tabs>
              <w:jc w:val="left"/>
              <w:rPr>
                <w:rFonts w:ascii="Courier New" w:hAnsi="Courier New" w:cs="Courier New"/>
                <w:sz w:val="20"/>
                <w:szCs w:val="20"/>
              </w:rPr>
            </w:pPr>
            <w:r>
              <w:rPr>
                <w:rFonts w:ascii="Courier New" w:hAnsi="Courier New" w:cs="Courier New"/>
                <w:sz w:val="20"/>
                <w:szCs w:val="20"/>
              </w:rPr>
              <w:t xml:space="preserve">Securities-purchaser-plaintiffs allege that Defendants failed to disclose certain details relating to the results of the clinical trials and the specifications of the Company’s New Drug Application (“NDA”).  Specifically, Lead Plaintiffs claimed that Defendants failed to disclose that: (i) the Melblez Kit resulted in the deaths of 7% of patients treated versus zero deaths in the best alternative care (non-drug) </w:t>
            </w:r>
            <w:r>
              <w:rPr>
                <w:rFonts w:ascii="Courier New" w:hAnsi="Courier New" w:cs="Courier New"/>
                <w:sz w:val="20"/>
                <w:szCs w:val="20"/>
              </w:rPr>
              <w:lastRenderedPageBreak/>
              <w:t>group, (ii) nearly 24% of the patients treated with the Melblez Kit suffered from serious adverse events (“SAEs”), and (iii) the Company refiled its NDA with a different filter without having performed clinical trials.  Lead Plaintiffs also challenge Defendants’ statements about Delcath’s NDA for the approval of the Melblez Kit, the FDA approval process, and certain other allegedly misleading statements.</w:t>
            </w:r>
            <w:r w:rsidR="004D63AB">
              <w:rPr>
                <w:rFonts w:ascii="Courier New" w:hAnsi="Courier New" w:cs="Courier New"/>
                <w:sz w:val="20"/>
                <w:szCs w:val="20"/>
              </w:rPr>
              <w:t xml:space="preserve">  The Class Period i</w:t>
            </w:r>
            <w:r w:rsidR="00D913FE">
              <w:rPr>
                <w:rFonts w:ascii="Courier New" w:hAnsi="Courier New" w:cs="Courier New"/>
                <w:sz w:val="20"/>
                <w:szCs w:val="20"/>
              </w:rPr>
              <w:t>s from 4-21-2010</w:t>
            </w:r>
            <w:r w:rsidR="004D63AB">
              <w:rPr>
                <w:rFonts w:ascii="Courier New" w:hAnsi="Courier New" w:cs="Courier New"/>
                <w:sz w:val="20"/>
                <w:szCs w:val="20"/>
              </w:rPr>
              <w:t xml:space="preserve"> to 5-2-2013.</w:t>
            </w:r>
          </w:p>
          <w:p w:rsidR="00363D80" w:rsidRPr="00E04205" w:rsidRDefault="00363D80" w:rsidP="00363D80">
            <w:pPr>
              <w:pStyle w:val="PlainText"/>
              <w:tabs>
                <w:tab w:val="left" w:pos="11790"/>
              </w:tabs>
              <w:jc w:val="left"/>
              <w:rPr>
                <w:rFonts w:ascii="Courier New" w:hAnsi="Courier New" w:cs="Courier New"/>
                <w:sz w:val="20"/>
                <w:szCs w:val="20"/>
              </w:rPr>
            </w:pPr>
          </w:p>
        </w:tc>
        <w:tc>
          <w:tcPr>
            <w:tcW w:w="1440" w:type="dxa"/>
          </w:tcPr>
          <w:p w:rsidR="00B21235" w:rsidRDefault="00B21235" w:rsidP="009C601B">
            <w:pPr>
              <w:tabs>
                <w:tab w:val="left" w:pos="11790"/>
              </w:tabs>
              <w:rPr>
                <w:rFonts w:ascii="Courier New" w:hAnsi="Courier New" w:cs="Courier New"/>
                <w:b/>
                <w:sz w:val="20"/>
                <w:szCs w:val="20"/>
              </w:rPr>
            </w:pPr>
          </w:p>
          <w:p w:rsidR="00B21235" w:rsidRDefault="00E04205" w:rsidP="009C601B">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B21235" w:rsidRDefault="00B21235" w:rsidP="009C601B">
            <w:pPr>
              <w:tabs>
                <w:tab w:val="left" w:pos="11790"/>
              </w:tabs>
              <w:jc w:val="left"/>
              <w:rPr>
                <w:rFonts w:ascii="Courier New" w:hAnsi="Courier New" w:cs="Courier New"/>
                <w:b/>
                <w:sz w:val="20"/>
                <w:szCs w:val="20"/>
              </w:rPr>
            </w:pPr>
          </w:p>
          <w:p w:rsidR="00E04205" w:rsidRDefault="00E04205"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 or call:</w:t>
            </w:r>
          </w:p>
          <w:p w:rsidR="00E04205" w:rsidRDefault="00E04205" w:rsidP="009C601B">
            <w:pPr>
              <w:tabs>
                <w:tab w:val="left" w:pos="11790"/>
              </w:tabs>
              <w:jc w:val="left"/>
              <w:rPr>
                <w:rFonts w:ascii="Courier New" w:hAnsi="Courier New" w:cs="Courier New"/>
                <w:b/>
                <w:sz w:val="20"/>
                <w:szCs w:val="20"/>
              </w:rPr>
            </w:pPr>
          </w:p>
          <w:p w:rsidR="00E04205" w:rsidRDefault="00E04205" w:rsidP="009C601B">
            <w:pPr>
              <w:tabs>
                <w:tab w:val="left" w:pos="11790"/>
              </w:tabs>
              <w:jc w:val="left"/>
              <w:rPr>
                <w:rFonts w:ascii="Courier New" w:hAnsi="Courier New" w:cs="Courier New"/>
                <w:b/>
                <w:sz w:val="20"/>
                <w:szCs w:val="20"/>
              </w:rPr>
            </w:pPr>
            <w:r>
              <w:rPr>
                <w:rFonts w:ascii="Courier New" w:hAnsi="Courier New" w:cs="Courier New"/>
                <w:b/>
                <w:sz w:val="20"/>
                <w:szCs w:val="20"/>
              </w:rPr>
              <w:t>Marc. I. Gross</w:t>
            </w:r>
          </w:p>
          <w:p w:rsidR="00E04205" w:rsidRDefault="00E04205" w:rsidP="009C601B">
            <w:pPr>
              <w:tabs>
                <w:tab w:val="left" w:pos="11790"/>
              </w:tabs>
              <w:jc w:val="left"/>
              <w:rPr>
                <w:rFonts w:ascii="Courier New" w:hAnsi="Courier New" w:cs="Courier New"/>
                <w:b/>
                <w:sz w:val="20"/>
                <w:szCs w:val="20"/>
              </w:rPr>
            </w:pPr>
            <w:r>
              <w:rPr>
                <w:rFonts w:ascii="Courier New" w:hAnsi="Courier New" w:cs="Courier New"/>
                <w:b/>
                <w:sz w:val="20"/>
                <w:szCs w:val="20"/>
              </w:rPr>
              <w:t>Tamar A. Weinrib</w:t>
            </w:r>
          </w:p>
          <w:p w:rsidR="00E04205" w:rsidRDefault="00E04205" w:rsidP="009C601B">
            <w:pPr>
              <w:tabs>
                <w:tab w:val="left" w:pos="11790"/>
              </w:tabs>
              <w:jc w:val="left"/>
              <w:rPr>
                <w:rFonts w:ascii="Courier New" w:hAnsi="Courier New" w:cs="Courier New"/>
                <w:b/>
                <w:sz w:val="20"/>
                <w:szCs w:val="20"/>
              </w:rPr>
            </w:pPr>
            <w:r>
              <w:rPr>
                <w:rFonts w:ascii="Courier New" w:hAnsi="Courier New" w:cs="Courier New"/>
                <w:b/>
                <w:sz w:val="20"/>
                <w:szCs w:val="20"/>
              </w:rPr>
              <w:t>Pomerantz LLP</w:t>
            </w:r>
          </w:p>
          <w:p w:rsidR="00E04205" w:rsidRDefault="00E04205" w:rsidP="009C601B">
            <w:pPr>
              <w:tabs>
                <w:tab w:val="left" w:pos="11790"/>
              </w:tabs>
              <w:jc w:val="left"/>
              <w:rPr>
                <w:rFonts w:ascii="Courier New" w:hAnsi="Courier New" w:cs="Courier New"/>
                <w:b/>
                <w:sz w:val="20"/>
                <w:szCs w:val="20"/>
              </w:rPr>
            </w:pPr>
            <w:r>
              <w:rPr>
                <w:rFonts w:ascii="Courier New" w:hAnsi="Courier New" w:cs="Courier New"/>
                <w:b/>
                <w:sz w:val="20"/>
                <w:szCs w:val="20"/>
              </w:rPr>
              <w:t>600 Third Avenue</w:t>
            </w:r>
          </w:p>
          <w:p w:rsidR="00E04205" w:rsidRDefault="00E04205" w:rsidP="009C601B">
            <w:pPr>
              <w:tabs>
                <w:tab w:val="left" w:pos="11790"/>
              </w:tabs>
              <w:jc w:val="left"/>
              <w:rPr>
                <w:rFonts w:ascii="Courier New" w:hAnsi="Courier New" w:cs="Courier New"/>
                <w:b/>
                <w:sz w:val="20"/>
                <w:szCs w:val="20"/>
              </w:rPr>
            </w:pPr>
            <w:r>
              <w:rPr>
                <w:rFonts w:ascii="Courier New" w:hAnsi="Courier New" w:cs="Courier New"/>
                <w:b/>
                <w:sz w:val="20"/>
                <w:szCs w:val="20"/>
              </w:rPr>
              <w:t>New York, NY 10016</w:t>
            </w:r>
          </w:p>
          <w:p w:rsidR="00E04205" w:rsidRDefault="00E04205" w:rsidP="009C601B">
            <w:pPr>
              <w:tabs>
                <w:tab w:val="left" w:pos="11790"/>
              </w:tabs>
              <w:jc w:val="left"/>
              <w:rPr>
                <w:rFonts w:ascii="Courier New" w:hAnsi="Courier New" w:cs="Courier New"/>
                <w:b/>
                <w:sz w:val="20"/>
                <w:szCs w:val="20"/>
              </w:rPr>
            </w:pPr>
          </w:p>
          <w:p w:rsidR="00E04205" w:rsidRDefault="00E04205" w:rsidP="009C601B">
            <w:pPr>
              <w:tabs>
                <w:tab w:val="left" w:pos="11790"/>
              </w:tabs>
              <w:jc w:val="left"/>
              <w:rPr>
                <w:rFonts w:ascii="Courier New" w:hAnsi="Courier New" w:cs="Courier New"/>
                <w:b/>
                <w:sz w:val="20"/>
                <w:szCs w:val="20"/>
              </w:rPr>
            </w:pPr>
            <w:r>
              <w:rPr>
                <w:rFonts w:ascii="Courier New" w:hAnsi="Courier New" w:cs="Courier New"/>
                <w:b/>
                <w:sz w:val="20"/>
                <w:szCs w:val="20"/>
              </w:rPr>
              <w:t>212 661-1100 (Ph.)</w:t>
            </w:r>
          </w:p>
          <w:p w:rsidR="00E04205" w:rsidRDefault="00E04205" w:rsidP="009C601B">
            <w:pPr>
              <w:tabs>
                <w:tab w:val="left" w:pos="11790"/>
              </w:tabs>
              <w:jc w:val="left"/>
              <w:rPr>
                <w:rFonts w:ascii="Courier New" w:hAnsi="Courier New" w:cs="Courier New"/>
                <w:b/>
                <w:sz w:val="20"/>
                <w:szCs w:val="20"/>
              </w:rPr>
            </w:pPr>
          </w:p>
        </w:tc>
      </w:tr>
      <w:tr w:rsidR="00673FC2" w:rsidRPr="009D6154" w:rsidTr="007A505E">
        <w:tc>
          <w:tcPr>
            <w:tcW w:w="1443" w:type="dxa"/>
          </w:tcPr>
          <w:p w:rsidR="00673FC2" w:rsidRDefault="00673FC2" w:rsidP="009C601B">
            <w:pPr>
              <w:pStyle w:val="PlainText"/>
              <w:tabs>
                <w:tab w:val="left" w:pos="11790"/>
              </w:tabs>
              <w:rPr>
                <w:rFonts w:ascii="Courier New" w:hAnsi="Courier New" w:cs="Courier New"/>
                <w:b/>
                <w:sz w:val="20"/>
                <w:szCs w:val="20"/>
              </w:rPr>
            </w:pPr>
          </w:p>
          <w:p w:rsidR="00B4508B" w:rsidRDefault="00B4508B"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5-28-2015</w:t>
            </w:r>
          </w:p>
          <w:p w:rsidR="00673FC2" w:rsidRDefault="00673FC2" w:rsidP="009C601B">
            <w:pPr>
              <w:pStyle w:val="PlainText"/>
              <w:tabs>
                <w:tab w:val="left" w:pos="11790"/>
              </w:tabs>
              <w:rPr>
                <w:rFonts w:ascii="Courier New" w:hAnsi="Courier New" w:cs="Courier New"/>
                <w:b/>
                <w:sz w:val="20"/>
                <w:szCs w:val="20"/>
              </w:rPr>
            </w:pPr>
          </w:p>
        </w:tc>
        <w:tc>
          <w:tcPr>
            <w:tcW w:w="1620" w:type="dxa"/>
          </w:tcPr>
          <w:p w:rsidR="00673FC2" w:rsidRDefault="00673FC2" w:rsidP="009C601B">
            <w:pPr>
              <w:pStyle w:val="PlainText"/>
              <w:tabs>
                <w:tab w:val="left" w:pos="11790"/>
              </w:tabs>
              <w:rPr>
                <w:rFonts w:ascii="Courier New" w:hAnsi="Courier New" w:cs="Courier New"/>
                <w:b/>
                <w:sz w:val="20"/>
                <w:szCs w:val="20"/>
              </w:rPr>
            </w:pPr>
          </w:p>
          <w:p w:rsidR="00B4508B" w:rsidRDefault="00B4508B"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10-MD-02196</w:t>
            </w:r>
          </w:p>
        </w:tc>
        <w:tc>
          <w:tcPr>
            <w:tcW w:w="1710" w:type="dxa"/>
          </w:tcPr>
          <w:p w:rsidR="00673FC2" w:rsidRDefault="00673FC2" w:rsidP="009C601B">
            <w:pPr>
              <w:pStyle w:val="PlainText"/>
              <w:tabs>
                <w:tab w:val="left" w:pos="11790"/>
              </w:tabs>
              <w:rPr>
                <w:rFonts w:ascii="Courier New" w:hAnsi="Courier New" w:cs="Courier New"/>
                <w:b/>
                <w:sz w:val="20"/>
                <w:szCs w:val="20"/>
              </w:rPr>
            </w:pPr>
          </w:p>
          <w:p w:rsidR="00B4508B" w:rsidRDefault="00B4508B"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(N.D. Ohio)</w:t>
            </w:r>
          </w:p>
        </w:tc>
        <w:tc>
          <w:tcPr>
            <w:tcW w:w="6030" w:type="dxa"/>
          </w:tcPr>
          <w:p w:rsidR="00673FC2" w:rsidRDefault="00673FC2" w:rsidP="009C601B">
            <w:pPr>
              <w:pStyle w:val="PlainText"/>
              <w:tabs>
                <w:tab w:val="left" w:pos="11790"/>
              </w:tabs>
              <w:jc w:val="left"/>
              <w:rPr>
                <w:rFonts w:ascii="Courier New" w:hAnsi="Courier New" w:cs="Courier New"/>
                <w:b/>
                <w:sz w:val="20"/>
                <w:szCs w:val="20"/>
              </w:rPr>
            </w:pPr>
          </w:p>
          <w:p w:rsidR="00B4508B" w:rsidRDefault="00B4508B"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In re: Polyurethane Foam Antitrust Litigation</w:t>
            </w:r>
            <w:r w:rsidR="00D13CFB">
              <w:rPr>
                <w:rFonts w:ascii="Courier New" w:hAnsi="Courier New" w:cs="Courier New"/>
                <w:b/>
                <w:sz w:val="20"/>
                <w:szCs w:val="20"/>
              </w:rPr>
              <w:t>;</w:t>
            </w:r>
          </w:p>
          <w:p w:rsidR="00D13CFB" w:rsidRDefault="00D13CFB"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 xml:space="preserve">Defendants: </w:t>
            </w:r>
          </w:p>
          <w:p w:rsidR="006D4C52" w:rsidRDefault="006D4C52"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Mohawk Industries, Inc. ("Mohawk")</w:t>
            </w:r>
          </w:p>
          <w:p w:rsidR="006D4C52" w:rsidRDefault="006D4C52"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 xml:space="preserve">FFP Holdings LLC  </w:t>
            </w:r>
          </w:p>
          <w:p w:rsidR="006D4C52" w:rsidRDefault="006D4C52"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Foamex Innovations, Inc. ("FXI")</w:t>
            </w:r>
          </w:p>
          <w:p w:rsidR="005C5D0F" w:rsidRDefault="006D4C52" w:rsidP="007D1F78">
            <w:pPr>
              <w:pStyle w:val="PlainText"/>
              <w:tabs>
                <w:tab w:val="left" w:pos="11790"/>
              </w:tabs>
              <w:jc w:val="left"/>
              <w:rPr>
                <w:rFonts w:ascii="Courier New" w:hAnsi="Courier New" w:cs="Courier New"/>
                <w:b/>
                <w:sz w:val="20"/>
                <w:szCs w:val="20"/>
              </w:rPr>
            </w:pPr>
            <w:r>
              <w:rPr>
                <w:rFonts w:ascii="Courier New" w:hAnsi="Courier New" w:cs="Courier New"/>
                <w:b/>
                <w:sz w:val="20"/>
                <w:szCs w:val="20"/>
              </w:rPr>
              <w:t>Future Foam, Inc.</w:t>
            </w:r>
          </w:p>
          <w:p w:rsidR="00A74A1A" w:rsidRDefault="005C5D0F" w:rsidP="007D1F78">
            <w:pPr>
              <w:pStyle w:val="PlainText"/>
              <w:tabs>
                <w:tab w:val="left" w:pos="11790"/>
              </w:tabs>
              <w:jc w:val="left"/>
              <w:rPr>
                <w:rFonts w:ascii="Courier New" w:hAnsi="Courier New" w:cs="Courier New"/>
                <w:b/>
                <w:sz w:val="20"/>
                <w:szCs w:val="20"/>
              </w:rPr>
            </w:pPr>
            <w:r>
              <w:rPr>
                <w:rFonts w:ascii="Courier New" w:hAnsi="Courier New" w:cs="Courier New"/>
                <w:b/>
                <w:sz w:val="20"/>
                <w:szCs w:val="20"/>
              </w:rPr>
              <w:t>Woodbridge Foam Corporation, Woodbridge Foam Fabricating, Inc., and Woodbridge Sales and engineering, I</w:t>
            </w:r>
            <w:r w:rsidR="00A97107">
              <w:rPr>
                <w:rFonts w:ascii="Courier New" w:hAnsi="Courier New" w:cs="Courier New"/>
                <w:b/>
                <w:sz w:val="20"/>
                <w:szCs w:val="20"/>
              </w:rPr>
              <w:t>nc. (</w:t>
            </w:r>
            <w:r w:rsidR="00A74A1A">
              <w:rPr>
                <w:rFonts w:ascii="Courier New" w:hAnsi="Courier New" w:cs="Courier New"/>
                <w:b/>
                <w:sz w:val="20"/>
                <w:szCs w:val="20"/>
              </w:rPr>
              <w:t>"Woodbridge") and Hickory Springs Manufacturing Company (collectively “the Defendants”)</w:t>
            </w:r>
          </w:p>
          <w:p w:rsidR="004671C1" w:rsidRDefault="004671C1" w:rsidP="007D1F78">
            <w:pPr>
              <w:pStyle w:val="PlainText"/>
              <w:tabs>
                <w:tab w:val="left" w:pos="11790"/>
              </w:tabs>
              <w:jc w:val="left"/>
              <w:rPr>
                <w:rFonts w:ascii="Courier New" w:hAnsi="Courier New" w:cs="Courier New"/>
                <w:sz w:val="20"/>
                <w:szCs w:val="20"/>
              </w:rPr>
            </w:pPr>
            <w:r>
              <w:rPr>
                <w:rFonts w:ascii="Courier New" w:hAnsi="Courier New" w:cs="Courier New"/>
                <w:sz w:val="20"/>
                <w:szCs w:val="20"/>
              </w:rPr>
              <w:t xml:space="preserve">Direct-purchaser-plaintiffs allege that </w:t>
            </w:r>
            <w:r w:rsidR="00A74A1A">
              <w:rPr>
                <w:rFonts w:ascii="Courier New" w:hAnsi="Courier New" w:cs="Courier New"/>
                <w:sz w:val="20"/>
                <w:szCs w:val="20"/>
              </w:rPr>
              <w:t>the Defendants</w:t>
            </w:r>
            <w:r>
              <w:rPr>
                <w:rFonts w:ascii="Courier New" w:hAnsi="Courier New" w:cs="Courier New"/>
                <w:sz w:val="20"/>
                <w:szCs w:val="20"/>
              </w:rPr>
              <w:t xml:space="preserve"> conspired to fix, raise, stabilize, or maintain the prices </w:t>
            </w:r>
            <w:r w:rsidR="00A74A1A">
              <w:rPr>
                <w:rFonts w:ascii="Courier New" w:hAnsi="Courier New" w:cs="Courier New"/>
                <w:sz w:val="20"/>
                <w:szCs w:val="20"/>
              </w:rPr>
              <w:t xml:space="preserve">of </w:t>
            </w:r>
            <w:r>
              <w:rPr>
                <w:rFonts w:ascii="Courier New" w:hAnsi="Courier New" w:cs="Courier New"/>
                <w:sz w:val="20"/>
                <w:szCs w:val="20"/>
              </w:rPr>
              <w:t xml:space="preserve">and allocate territories or customers </w:t>
            </w:r>
            <w:r w:rsidR="00A74A1A">
              <w:rPr>
                <w:rFonts w:ascii="Courier New" w:hAnsi="Courier New" w:cs="Courier New"/>
                <w:sz w:val="20"/>
                <w:szCs w:val="20"/>
              </w:rPr>
              <w:t xml:space="preserve">for </w:t>
            </w:r>
            <w:r w:rsidR="00A12BA6">
              <w:rPr>
                <w:rFonts w:ascii="Courier New" w:hAnsi="Courier New" w:cs="Courier New"/>
                <w:sz w:val="20"/>
                <w:szCs w:val="20"/>
              </w:rPr>
              <w:t>F</w:t>
            </w:r>
            <w:r>
              <w:rPr>
                <w:rFonts w:ascii="Courier New" w:hAnsi="Courier New" w:cs="Courier New"/>
                <w:sz w:val="20"/>
                <w:szCs w:val="20"/>
              </w:rPr>
              <w:t xml:space="preserve">lexible Polyurethane Foam.  Plaintiffs also allege that this conspiracy caused direct purchasers to pay more for flexible Polyurethane Foam than they would have otherwise paid.  The </w:t>
            </w:r>
            <w:r w:rsidR="00D13CFB">
              <w:rPr>
                <w:rFonts w:ascii="Courier New" w:hAnsi="Courier New" w:cs="Courier New"/>
                <w:sz w:val="20"/>
                <w:szCs w:val="20"/>
              </w:rPr>
              <w:t xml:space="preserve">Class Period is from </w:t>
            </w:r>
            <w:r>
              <w:rPr>
                <w:rFonts w:ascii="Courier New" w:hAnsi="Courier New" w:cs="Courier New"/>
                <w:sz w:val="20"/>
                <w:szCs w:val="20"/>
              </w:rPr>
              <w:t>1-1-1999</w:t>
            </w:r>
            <w:r w:rsidR="007D1F78">
              <w:rPr>
                <w:rFonts w:ascii="Courier New" w:hAnsi="Courier New" w:cs="Courier New"/>
                <w:sz w:val="20"/>
                <w:szCs w:val="20"/>
              </w:rPr>
              <w:t xml:space="preserve"> to 7-31-2010.</w:t>
            </w:r>
          </w:p>
          <w:p w:rsidR="00A12BA6" w:rsidRDefault="00A12BA6" w:rsidP="007D1F78">
            <w:pPr>
              <w:pStyle w:val="PlainText"/>
              <w:tabs>
                <w:tab w:val="left" w:pos="11790"/>
              </w:tabs>
              <w:jc w:val="left"/>
              <w:rPr>
                <w:rFonts w:ascii="Courier New" w:hAnsi="Courier New" w:cs="Courier New"/>
                <w:sz w:val="20"/>
                <w:szCs w:val="20"/>
              </w:rPr>
            </w:pPr>
          </w:p>
          <w:p w:rsidR="00A12BA6" w:rsidRDefault="00A12BA6" w:rsidP="007D1F78">
            <w:pPr>
              <w:pStyle w:val="PlainText"/>
              <w:tabs>
                <w:tab w:val="left" w:pos="11790"/>
              </w:tabs>
              <w:jc w:val="left"/>
              <w:rPr>
                <w:rFonts w:ascii="Courier New" w:hAnsi="Courier New" w:cs="Courier New"/>
                <w:sz w:val="20"/>
                <w:szCs w:val="20"/>
              </w:rPr>
            </w:pPr>
          </w:p>
          <w:p w:rsidR="006D4C52" w:rsidRDefault="006D4C52" w:rsidP="007D1F78">
            <w:pPr>
              <w:pStyle w:val="PlainText"/>
              <w:tabs>
                <w:tab w:val="left" w:pos="11790"/>
              </w:tabs>
              <w:jc w:val="left"/>
              <w:rPr>
                <w:rFonts w:ascii="Courier New" w:hAnsi="Courier New" w:cs="Courier New"/>
                <w:b/>
                <w:sz w:val="20"/>
                <w:szCs w:val="20"/>
              </w:rPr>
            </w:pPr>
          </w:p>
        </w:tc>
        <w:tc>
          <w:tcPr>
            <w:tcW w:w="1440" w:type="dxa"/>
          </w:tcPr>
          <w:p w:rsidR="00673FC2" w:rsidRDefault="00673FC2" w:rsidP="009C601B">
            <w:pPr>
              <w:tabs>
                <w:tab w:val="left" w:pos="11790"/>
              </w:tabs>
              <w:rPr>
                <w:rFonts w:ascii="Courier New" w:hAnsi="Courier New" w:cs="Courier New"/>
                <w:b/>
                <w:sz w:val="20"/>
                <w:szCs w:val="20"/>
              </w:rPr>
            </w:pPr>
          </w:p>
          <w:p w:rsidR="00B4508B" w:rsidRDefault="004671C1" w:rsidP="009C601B">
            <w:pPr>
              <w:tabs>
                <w:tab w:val="left" w:pos="11790"/>
              </w:tabs>
              <w:rPr>
                <w:rFonts w:ascii="Courier New" w:hAnsi="Courier New" w:cs="Courier New"/>
                <w:b/>
                <w:sz w:val="20"/>
                <w:szCs w:val="20"/>
              </w:rPr>
            </w:pPr>
            <w:r>
              <w:rPr>
                <w:rFonts w:ascii="Courier New" w:hAnsi="Courier New" w:cs="Courier New"/>
                <w:b/>
                <w:sz w:val="20"/>
                <w:szCs w:val="20"/>
              </w:rPr>
              <w:t>10-9-2015</w:t>
            </w:r>
          </w:p>
        </w:tc>
        <w:tc>
          <w:tcPr>
            <w:tcW w:w="2790" w:type="dxa"/>
          </w:tcPr>
          <w:p w:rsidR="00673FC2" w:rsidRDefault="00673FC2" w:rsidP="009C601B">
            <w:pPr>
              <w:tabs>
                <w:tab w:val="left" w:pos="11790"/>
              </w:tabs>
              <w:jc w:val="left"/>
              <w:rPr>
                <w:rFonts w:ascii="Courier New" w:hAnsi="Courier New" w:cs="Courier New"/>
                <w:b/>
                <w:sz w:val="20"/>
                <w:szCs w:val="20"/>
              </w:rPr>
            </w:pPr>
          </w:p>
          <w:p w:rsidR="004671C1" w:rsidRDefault="004671C1"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For more information </w:t>
            </w:r>
            <w:r w:rsidR="007D1F78">
              <w:rPr>
                <w:rFonts w:ascii="Courier New" w:hAnsi="Courier New" w:cs="Courier New"/>
                <w:b/>
                <w:sz w:val="20"/>
                <w:szCs w:val="20"/>
              </w:rPr>
              <w:t>call or visit</w:t>
            </w:r>
            <w:r>
              <w:rPr>
                <w:rFonts w:ascii="Courier New" w:hAnsi="Courier New" w:cs="Courier New"/>
                <w:b/>
                <w:sz w:val="20"/>
                <w:szCs w:val="20"/>
              </w:rPr>
              <w:t>:</w:t>
            </w:r>
          </w:p>
          <w:p w:rsidR="007D1F78" w:rsidRDefault="007D1F78" w:rsidP="009C601B">
            <w:pPr>
              <w:tabs>
                <w:tab w:val="left" w:pos="11790"/>
              </w:tabs>
              <w:jc w:val="left"/>
              <w:rPr>
                <w:rFonts w:ascii="Courier New" w:hAnsi="Courier New" w:cs="Courier New"/>
                <w:b/>
                <w:sz w:val="20"/>
                <w:szCs w:val="20"/>
              </w:rPr>
            </w:pPr>
          </w:p>
          <w:p w:rsidR="007D1F78" w:rsidRPr="00A97107" w:rsidRDefault="007D1F78" w:rsidP="009C601B">
            <w:pPr>
              <w:tabs>
                <w:tab w:val="left" w:pos="11790"/>
              </w:tabs>
              <w:jc w:val="left"/>
              <w:rPr>
                <w:rFonts w:ascii="Courier New" w:hAnsi="Courier New" w:cs="Courier New"/>
                <w:b/>
                <w:sz w:val="16"/>
                <w:szCs w:val="16"/>
              </w:rPr>
            </w:pPr>
            <w:r w:rsidRPr="00A97107">
              <w:rPr>
                <w:rFonts w:ascii="Courier New" w:hAnsi="Courier New" w:cs="Courier New"/>
                <w:b/>
                <w:sz w:val="16"/>
                <w:szCs w:val="16"/>
              </w:rPr>
              <w:t>1 888 331-9196 (Ph.)</w:t>
            </w:r>
          </w:p>
          <w:p w:rsidR="007D1F78" w:rsidRPr="00A97107" w:rsidRDefault="007D1F78" w:rsidP="009C601B">
            <w:pPr>
              <w:tabs>
                <w:tab w:val="left" w:pos="11790"/>
              </w:tabs>
              <w:jc w:val="left"/>
              <w:rPr>
                <w:rFonts w:ascii="Courier New" w:hAnsi="Courier New" w:cs="Courier New"/>
                <w:b/>
                <w:sz w:val="16"/>
                <w:szCs w:val="16"/>
              </w:rPr>
            </w:pPr>
          </w:p>
          <w:p w:rsidR="007D1F78" w:rsidRPr="00A97107" w:rsidRDefault="005E65D8" w:rsidP="009C601B">
            <w:pPr>
              <w:tabs>
                <w:tab w:val="left" w:pos="11790"/>
              </w:tabs>
              <w:jc w:val="left"/>
              <w:rPr>
                <w:rFonts w:ascii="Courier New" w:hAnsi="Courier New" w:cs="Courier New"/>
                <w:b/>
                <w:sz w:val="16"/>
                <w:szCs w:val="16"/>
              </w:rPr>
            </w:pPr>
            <w:hyperlink r:id="rId19" w:history="1">
              <w:r w:rsidR="00971D4F" w:rsidRPr="00A97107">
                <w:rPr>
                  <w:rStyle w:val="Hyperlink"/>
                  <w:rFonts w:ascii="Courier New" w:hAnsi="Courier New" w:cs="Courier New"/>
                  <w:b/>
                  <w:sz w:val="16"/>
                  <w:szCs w:val="16"/>
                </w:rPr>
                <w:t>www.flexiblepolyurethanefoamsettlement.com</w:t>
              </w:r>
            </w:hyperlink>
          </w:p>
          <w:p w:rsidR="00971D4F" w:rsidRDefault="00971D4F" w:rsidP="009C601B">
            <w:pPr>
              <w:tabs>
                <w:tab w:val="left" w:pos="11790"/>
              </w:tabs>
              <w:jc w:val="left"/>
              <w:rPr>
                <w:rFonts w:ascii="Courier New" w:hAnsi="Courier New" w:cs="Courier New"/>
                <w:b/>
                <w:sz w:val="20"/>
                <w:szCs w:val="20"/>
              </w:rPr>
            </w:pPr>
          </w:p>
          <w:p w:rsidR="007D1F78" w:rsidRDefault="007D1F78" w:rsidP="009C601B">
            <w:pPr>
              <w:tabs>
                <w:tab w:val="left" w:pos="11790"/>
              </w:tabs>
              <w:jc w:val="left"/>
              <w:rPr>
                <w:rFonts w:ascii="Courier New" w:hAnsi="Courier New" w:cs="Courier New"/>
                <w:b/>
                <w:sz w:val="20"/>
                <w:szCs w:val="20"/>
              </w:rPr>
            </w:pPr>
          </w:p>
          <w:p w:rsidR="007D1F78" w:rsidRDefault="007D1F78" w:rsidP="009C601B">
            <w:pPr>
              <w:tabs>
                <w:tab w:val="left" w:pos="11790"/>
              </w:tabs>
              <w:jc w:val="left"/>
              <w:rPr>
                <w:rFonts w:ascii="Courier New" w:hAnsi="Courier New" w:cs="Courier New"/>
                <w:b/>
                <w:sz w:val="20"/>
                <w:szCs w:val="20"/>
              </w:rPr>
            </w:pPr>
          </w:p>
          <w:p w:rsidR="004671C1" w:rsidRDefault="004671C1" w:rsidP="009C601B">
            <w:pPr>
              <w:tabs>
                <w:tab w:val="left" w:pos="11790"/>
              </w:tabs>
              <w:jc w:val="left"/>
              <w:rPr>
                <w:rFonts w:ascii="Courier New" w:hAnsi="Courier New" w:cs="Courier New"/>
                <w:b/>
                <w:sz w:val="20"/>
                <w:szCs w:val="20"/>
              </w:rPr>
            </w:pPr>
          </w:p>
          <w:p w:rsidR="004671C1" w:rsidRDefault="004671C1" w:rsidP="009C601B">
            <w:pPr>
              <w:tabs>
                <w:tab w:val="left" w:pos="11790"/>
              </w:tabs>
              <w:jc w:val="left"/>
              <w:rPr>
                <w:rFonts w:ascii="Courier New" w:hAnsi="Courier New" w:cs="Courier New"/>
                <w:b/>
                <w:sz w:val="20"/>
                <w:szCs w:val="20"/>
              </w:rPr>
            </w:pPr>
          </w:p>
        </w:tc>
      </w:tr>
      <w:tr w:rsidR="007D1F78" w:rsidRPr="009D6154" w:rsidTr="007A505E">
        <w:tc>
          <w:tcPr>
            <w:tcW w:w="1443" w:type="dxa"/>
          </w:tcPr>
          <w:p w:rsidR="007D1F78" w:rsidRDefault="007D1F78" w:rsidP="009C601B">
            <w:pPr>
              <w:pStyle w:val="PlainText"/>
              <w:tabs>
                <w:tab w:val="left" w:pos="11790"/>
              </w:tabs>
              <w:rPr>
                <w:rFonts w:ascii="Courier New" w:hAnsi="Courier New" w:cs="Courier New"/>
                <w:b/>
                <w:sz w:val="20"/>
                <w:szCs w:val="20"/>
              </w:rPr>
            </w:pPr>
          </w:p>
          <w:p w:rsidR="00543A33" w:rsidRDefault="00543A33"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5-28-2015</w:t>
            </w:r>
          </w:p>
        </w:tc>
        <w:tc>
          <w:tcPr>
            <w:tcW w:w="1620" w:type="dxa"/>
          </w:tcPr>
          <w:p w:rsidR="007D1F78" w:rsidRDefault="007D1F78" w:rsidP="009C601B">
            <w:pPr>
              <w:pStyle w:val="PlainText"/>
              <w:tabs>
                <w:tab w:val="left" w:pos="11790"/>
              </w:tabs>
              <w:rPr>
                <w:rFonts w:ascii="Courier New" w:hAnsi="Courier New" w:cs="Courier New"/>
                <w:b/>
                <w:sz w:val="20"/>
                <w:szCs w:val="20"/>
              </w:rPr>
            </w:pPr>
          </w:p>
          <w:p w:rsidR="00543A33" w:rsidRDefault="00543A33"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10-CV-02847</w:t>
            </w:r>
          </w:p>
        </w:tc>
        <w:tc>
          <w:tcPr>
            <w:tcW w:w="1710" w:type="dxa"/>
          </w:tcPr>
          <w:p w:rsidR="007D1F78" w:rsidRDefault="007D1F78" w:rsidP="009C601B">
            <w:pPr>
              <w:pStyle w:val="PlainText"/>
              <w:tabs>
                <w:tab w:val="left" w:pos="11790"/>
              </w:tabs>
              <w:rPr>
                <w:rFonts w:ascii="Courier New" w:hAnsi="Courier New" w:cs="Courier New"/>
                <w:b/>
                <w:sz w:val="20"/>
                <w:szCs w:val="20"/>
              </w:rPr>
            </w:pPr>
          </w:p>
          <w:p w:rsidR="00543A33" w:rsidRDefault="00543A33"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(N.D. Ala.)</w:t>
            </w:r>
          </w:p>
        </w:tc>
        <w:tc>
          <w:tcPr>
            <w:tcW w:w="6030" w:type="dxa"/>
          </w:tcPr>
          <w:p w:rsidR="007D1F78" w:rsidRDefault="007D1F78" w:rsidP="009C601B">
            <w:pPr>
              <w:pStyle w:val="PlainText"/>
              <w:tabs>
                <w:tab w:val="left" w:pos="11790"/>
              </w:tabs>
              <w:jc w:val="left"/>
              <w:rPr>
                <w:rFonts w:ascii="Courier New" w:hAnsi="Courier New" w:cs="Courier New"/>
                <w:b/>
                <w:sz w:val="20"/>
                <w:szCs w:val="20"/>
              </w:rPr>
            </w:pPr>
          </w:p>
          <w:p w:rsidR="00543A33" w:rsidRDefault="00543A33"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 xml:space="preserve">Local 703, I.B. of T. Grocery and </w:t>
            </w:r>
            <w:r w:rsidR="00A74A1A">
              <w:rPr>
                <w:rFonts w:ascii="Courier New" w:hAnsi="Courier New" w:cs="Courier New"/>
                <w:b/>
                <w:sz w:val="20"/>
                <w:szCs w:val="20"/>
              </w:rPr>
              <w:t>F</w:t>
            </w:r>
            <w:r>
              <w:rPr>
                <w:rFonts w:ascii="Courier New" w:hAnsi="Courier New" w:cs="Courier New"/>
                <w:b/>
                <w:sz w:val="20"/>
                <w:szCs w:val="20"/>
              </w:rPr>
              <w:t>ood Employees Fund, et al. v. Regions Financial Corporation, et al.</w:t>
            </w:r>
          </w:p>
          <w:p w:rsidR="00DB4D9C" w:rsidRDefault="00DB4D9C" w:rsidP="009C601B">
            <w:pPr>
              <w:pStyle w:val="PlainText"/>
              <w:tabs>
                <w:tab w:val="left" w:pos="11790"/>
              </w:tabs>
              <w:jc w:val="left"/>
              <w:rPr>
                <w:rFonts w:ascii="Courier New" w:hAnsi="Courier New" w:cs="Courier New"/>
                <w:sz w:val="20"/>
                <w:szCs w:val="20"/>
              </w:rPr>
            </w:pPr>
            <w:r>
              <w:rPr>
                <w:rFonts w:ascii="Courier New" w:hAnsi="Courier New" w:cs="Courier New"/>
                <w:sz w:val="20"/>
                <w:szCs w:val="20"/>
              </w:rPr>
              <w:t>Securities-purchaser-plaintiffs allege in their amended complaint, filed on 2-28-2011, that Defendants made materially false and misleading statements and omissions about t</w:t>
            </w:r>
            <w:r w:rsidR="00A74A1A">
              <w:rPr>
                <w:rFonts w:ascii="Courier New" w:hAnsi="Courier New" w:cs="Courier New"/>
                <w:sz w:val="20"/>
                <w:szCs w:val="20"/>
              </w:rPr>
              <w:t>he quality of Regions Financial</w:t>
            </w:r>
            <w:r w:rsidR="00D13CFB">
              <w:rPr>
                <w:rFonts w:ascii="Courier New" w:hAnsi="Courier New" w:cs="Courier New"/>
                <w:sz w:val="20"/>
                <w:szCs w:val="20"/>
              </w:rPr>
              <w:t>’s</w:t>
            </w:r>
            <w:r>
              <w:rPr>
                <w:rFonts w:ascii="Courier New" w:hAnsi="Courier New" w:cs="Courier New"/>
                <w:sz w:val="20"/>
                <w:szCs w:val="20"/>
              </w:rPr>
              <w:t xml:space="preserve"> loans, the adequacy of its loan loss reserves, and the value of its goodwill.  Lead Plaintiffs further allege that these materially false and misleading statements and omissions caused Regions Financial</w:t>
            </w:r>
            <w:r w:rsidR="00D13CFB">
              <w:rPr>
                <w:rFonts w:ascii="Courier New" w:hAnsi="Courier New" w:cs="Courier New"/>
                <w:sz w:val="20"/>
                <w:szCs w:val="20"/>
              </w:rPr>
              <w:t>’s</w:t>
            </w:r>
            <w:r>
              <w:rPr>
                <w:rFonts w:ascii="Courier New" w:hAnsi="Courier New" w:cs="Courier New"/>
                <w:sz w:val="20"/>
                <w:szCs w:val="20"/>
              </w:rPr>
              <w:t xml:space="preserve"> common stock to trade at artificiall</w:t>
            </w:r>
            <w:r w:rsidR="00C41E2A">
              <w:rPr>
                <w:rFonts w:ascii="Courier New" w:hAnsi="Courier New" w:cs="Courier New"/>
                <w:sz w:val="20"/>
                <w:szCs w:val="20"/>
              </w:rPr>
              <w:t xml:space="preserve">y inflated prices, in violation </w:t>
            </w:r>
            <w:r>
              <w:rPr>
                <w:rFonts w:ascii="Courier New" w:hAnsi="Courier New" w:cs="Courier New"/>
                <w:sz w:val="20"/>
                <w:szCs w:val="20"/>
              </w:rPr>
              <w:t xml:space="preserve">of </w:t>
            </w:r>
            <w:r>
              <w:rPr>
                <w:rFonts w:ascii="Times New Roman" w:hAnsi="Times New Roman" w:cs="Times New Roman"/>
                <w:sz w:val="20"/>
                <w:szCs w:val="20"/>
              </w:rPr>
              <w:t xml:space="preserve">§§ </w:t>
            </w:r>
            <w:r w:rsidR="00C41E2A">
              <w:rPr>
                <w:rFonts w:ascii="Courier New" w:hAnsi="Courier New" w:cs="Courier New"/>
                <w:sz w:val="20"/>
                <w:szCs w:val="20"/>
              </w:rPr>
              <w:t xml:space="preserve">10(b) </w:t>
            </w:r>
            <w:r>
              <w:rPr>
                <w:rFonts w:ascii="Courier New" w:hAnsi="Courier New" w:cs="Courier New"/>
                <w:sz w:val="20"/>
                <w:szCs w:val="20"/>
              </w:rPr>
              <w:t>and 20(a)</w:t>
            </w:r>
            <w:r w:rsidR="00C41E2A">
              <w:rPr>
                <w:rFonts w:ascii="Courier New" w:hAnsi="Courier New" w:cs="Courier New"/>
                <w:sz w:val="20"/>
                <w:szCs w:val="20"/>
              </w:rPr>
              <w:t xml:space="preserve"> of the Securities Exchange Act of 1934 and Rule 10b-5 promulgated thereunder.  The Class Period is from 2-27-2008 to 1-19-2009.</w:t>
            </w:r>
          </w:p>
          <w:p w:rsidR="00C41E2A" w:rsidRPr="00DB4D9C" w:rsidRDefault="00C41E2A" w:rsidP="009C601B">
            <w:pPr>
              <w:pStyle w:val="PlainText"/>
              <w:tabs>
                <w:tab w:val="left" w:pos="11790"/>
              </w:tabs>
              <w:jc w:val="left"/>
              <w:rPr>
                <w:rFonts w:ascii="Courier New" w:hAnsi="Courier New" w:cs="Courier New"/>
                <w:sz w:val="20"/>
                <w:szCs w:val="20"/>
              </w:rPr>
            </w:pPr>
          </w:p>
        </w:tc>
        <w:tc>
          <w:tcPr>
            <w:tcW w:w="1440" w:type="dxa"/>
          </w:tcPr>
          <w:p w:rsidR="007D1F78" w:rsidRDefault="007D1F78" w:rsidP="009C601B">
            <w:pPr>
              <w:tabs>
                <w:tab w:val="left" w:pos="11790"/>
              </w:tabs>
              <w:rPr>
                <w:rFonts w:ascii="Courier New" w:hAnsi="Courier New" w:cs="Courier New"/>
                <w:b/>
                <w:sz w:val="20"/>
                <w:szCs w:val="20"/>
              </w:rPr>
            </w:pPr>
          </w:p>
          <w:p w:rsidR="00543A33" w:rsidRDefault="00543A33" w:rsidP="009C601B">
            <w:pPr>
              <w:tabs>
                <w:tab w:val="left" w:pos="11790"/>
              </w:tabs>
              <w:rPr>
                <w:rFonts w:ascii="Courier New" w:hAnsi="Courier New" w:cs="Courier New"/>
                <w:b/>
                <w:sz w:val="20"/>
                <w:szCs w:val="20"/>
              </w:rPr>
            </w:pPr>
            <w:r>
              <w:rPr>
                <w:rFonts w:ascii="Courier New" w:hAnsi="Courier New" w:cs="Courier New"/>
                <w:b/>
                <w:sz w:val="20"/>
                <w:szCs w:val="20"/>
              </w:rPr>
              <w:t>9-9-2015</w:t>
            </w:r>
          </w:p>
        </w:tc>
        <w:tc>
          <w:tcPr>
            <w:tcW w:w="2790" w:type="dxa"/>
          </w:tcPr>
          <w:p w:rsidR="007D1F78" w:rsidRDefault="007D1F78" w:rsidP="009C601B">
            <w:pPr>
              <w:tabs>
                <w:tab w:val="left" w:pos="11790"/>
              </w:tabs>
              <w:jc w:val="left"/>
              <w:rPr>
                <w:rFonts w:ascii="Courier New" w:hAnsi="Courier New" w:cs="Courier New"/>
                <w:b/>
                <w:sz w:val="20"/>
                <w:szCs w:val="20"/>
              </w:rPr>
            </w:pPr>
          </w:p>
          <w:p w:rsidR="00DB4D9C" w:rsidRDefault="00DB4D9C"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For more information </w:t>
            </w:r>
            <w:r w:rsidR="00C41E2A">
              <w:rPr>
                <w:rFonts w:ascii="Courier New" w:hAnsi="Courier New" w:cs="Courier New"/>
                <w:b/>
                <w:sz w:val="20"/>
                <w:szCs w:val="20"/>
              </w:rPr>
              <w:t>call</w:t>
            </w:r>
            <w:r>
              <w:rPr>
                <w:rFonts w:ascii="Courier New" w:hAnsi="Courier New" w:cs="Courier New"/>
                <w:b/>
                <w:sz w:val="20"/>
                <w:szCs w:val="20"/>
              </w:rPr>
              <w:t>:</w:t>
            </w:r>
          </w:p>
          <w:p w:rsidR="00DB4D9C" w:rsidRDefault="00DB4D9C" w:rsidP="009C601B">
            <w:pPr>
              <w:tabs>
                <w:tab w:val="left" w:pos="11790"/>
              </w:tabs>
              <w:jc w:val="left"/>
              <w:rPr>
                <w:rFonts w:ascii="Courier New" w:hAnsi="Courier New" w:cs="Courier New"/>
                <w:b/>
                <w:sz w:val="20"/>
                <w:szCs w:val="20"/>
              </w:rPr>
            </w:pPr>
          </w:p>
          <w:p w:rsidR="00DB4D9C" w:rsidRDefault="00C41E2A" w:rsidP="009C601B">
            <w:pPr>
              <w:tabs>
                <w:tab w:val="left" w:pos="11790"/>
              </w:tabs>
              <w:jc w:val="left"/>
              <w:rPr>
                <w:rFonts w:ascii="Courier New" w:hAnsi="Courier New" w:cs="Courier New"/>
                <w:b/>
                <w:sz w:val="20"/>
                <w:szCs w:val="20"/>
              </w:rPr>
            </w:pPr>
            <w:r>
              <w:rPr>
                <w:rFonts w:ascii="Courier New" w:hAnsi="Courier New" w:cs="Courier New"/>
                <w:b/>
                <w:sz w:val="20"/>
                <w:szCs w:val="20"/>
              </w:rPr>
              <w:t>Claims Administrator</w:t>
            </w:r>
          </w:p>
          <w:p w:rsidR="00C41E2A" w:rsidRDefault="00C41E2A" w:rsidP="009C601B">
            <w:pPr>
              <w:tabs>
                <w:tab w:val="left" w:pos="11790"/>
              </w:tabs>
              <w:jc w:val="left"/>
              <w:rPr>
                <w:rFonts w:ascii="Courier New" w:hAnsi="Courier New" w:cs="Courier New"/>
                <w:b/>
                <w:sz w:val="20"/>
                <w:szCs w:val="20"/>
              </w:rPr>
            </w:pPr>
          </w:p>
          <w:p w:rsidR="00C41E2A" w:rsidRDefault="00C41E2A" w:rsidP="009C601B">
            <w:pPr>
              <w:tabs>
                <w:tab w:val="left" w:pos="11790"/>
              </w:tabs>
              <w:jc w:val="left"/>
              <w:rPr>
                <w:rFonts w:ascii="Courier New" w:hAnsi="Courier New" w:cs="Courier New"/>
                <w:b/>
                <w:sz w:val="20"/>
                <w:szCs w:val="20"/>
              </w:rPr>
            </w:pPr>
            <w:r>
              <w:rPr>
                <w:rFonts w:ascii="Courier New" w:hAnsi="Courier New" w:cs="Courier New"/>
                <w:b/>
                <w:sz w:val="20"/>
                <w:szCs w:val="20"/>
              </w:rPr>
              <w:t>1 877 290-8970 (Ph.)</w:t>
            </w:r>
          </w:p>
          <w:p w:rsidR="00C41E2A" w:rsidRDefault="00C41E2A" w:rsidP="009C601B">
            <w:pPr>
              <w:tabs>
                <w:tab w:val="left" w:pos="11790"/>
              </w:tabs>
              <w:jc w:val="left"/>
              <w:rPr>
                <w:rFonts w:ascii="Courier New" w:hAnsi="Courier New" w:cs="Courier New"/>
                <w:b/>
                <w:sz w:val="20"/>
                <w:szCs w:val="20"/>
              </w:rPr>
            </w:pPr>
          </w:p>
        </w:tc>
      </w:tr>
      <w:tr w:rsidR="00C41E2A" w:rsidRPr="009D6154" w:rsidTr="007A505E">
        <w:tc>
          <w:tcPr>
            <w:tcW w:w="1443" w:type="dxa"/>
          </w:tcPr>
          <w:p w:rsidR="00C41E2A" w:rsidRDefault="00C41E2A" w:rsidP="009C601B">
            <w:pPr>
              <w:pStyle w:val="PlainText"/>
              <w:tabs>
                <w:tab w:val="left" w:pos="11790"/>
              </w:tabs>
              <w:rPr>
                <w:rFonts w:ascii="Courier New" w:hAnsi="Courier New" w:cs="Courier New"/>
                <w:b/>
                <w:sz w:val="20"/>
                <w:szCs w:val="20"/>
              </w:rPr>
            </w:pPr>
          </w:p>
          <w:p w:rsidR="00971D4F" w:rsidRDefault="00971D4F"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5-28-2015</w:t>
            </w:r>
          </w:p>
        </w:tc>
        <w:tc>
          <w:tcPr>
            <w:tcW w:w="1620" w:type="dxa"/>
          </w:tcPr>
          <w:p w:rsidR="00B13772" w:rsidRDefault="00B13772" w:rsidP="009C601B">
            <w:pPr>
              <w:pStyle w:val="PlainText"/>
              <w:tabs>
                <w:tab w:val="left" w:pos="11790"/>
              </w:tabs>
              <w:rPr>
                <w:rFonts w:ascii="Courier New" w:hAnsi="Courier New" w:cs="Courier New"/>
                <w:b/>
                <w:sz w:val="20"/>
                <w:szCs w:val="20"/>
              </w:rPr>
            </w:pPr>
          </w:p>
          <w:p w:rsidR="00971D4F" w:rsidRDefault="00971D4F"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12-CV-09354</w:t>
            </w:r>
          </w:p>
        </w:tc>
        <w:tc>
          <w:tcPr>
            <w:tcW w:w="1710" w:type="dxa"/>
          </w:tcPr>
          <w:p w:rsidR="00C41E2A" w:rsidRDefault="00C41E2A" w:rsidP="009C601B">
            <w:pPr>
              <w:pStyle w:val="PlainText"/>
              <w:tabs>
                <w:tab w:val="left" w:pos="11790"/>
              </w:tabs>
              <w:rPr>
                <w:rFonts w:ascii="Courier New" w:hAnsi="Courier New" w:cs="Courier New"/>
                <w:b/>
                <w:sz w:val="20"/>
                <w:szCs w:val="20"/>
              </w:rPr>
            </w:pPr>
          </w:p>
          <w:p w:rsidR="00B13772" w:rsidRDefault="00B13772"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(N.D. (Ill.)</w:t>
            </w:r>
          </w:p>
        </w:tc>
        <w:tc>
          <w:tcPr>
            <w:tcW w:w="6030" w:type="dxa"/>
          </w:tcPr>
          <w:p w:rsidR="00C41E2A" w:rsidRDefault="00C41E2A" w:rsidP="009C601B">
            <w:pPr>
              <w:pStyle w:val="PlainText"/>
              <w:tabs>
                <w:tab w:val="left" w:pos="11790"/>
              </w:tabs>
              <w:jc w:val="left"/>
              <w:rPr>
                <w:rFonts w:ascii="Courier New" w:hAnsi="Courier New" w:cs="Courier New"/>
                <w:b/>
                <w:sz w:val="20"/>
                <w:szCs w:val="20"/>
              </w:rPr>
            </w:pPr>
          </w:p>
          <w:p w:rsidR="00B13772" w:rsidRDefault="00B13772" w:rsidP="00D91AF6">
            <w:pPr>
              <w:pStyle w:val="PlainText"/>
              <w:tabs>
                <w:tab w:val="left" w:pos="11790"/>
              </w:tabs>
              <w:jc w:val="left"/>
              <w:rPr>
                <w:rFonts w:ascii="Courier New" w:hAnsi="Courier New" w:cs="Courier New"/>
                <w:b/>
                <w:sz w:val="20"/>
                <w:szCs w:val="20"/>
              </w:rPr>
            </w:pPr>
            <w:r>
              <w:rPr>
                <w:rFonts w:ascii="Courier New" w:hAnsi="Courier New" w:cs="Courier New"/>
                <w:b/>
                <w:sz w:val="20"/>
                <w:szCs w:val="20"/>
              </w:rPr>
              <w:t xml:space="preserve">Michael Arango, et al. </w:t>
            </w:r>
            <w:r w:rsidR="00A74A1A">
              <w:rPr>
                <w:rFonts w:ascii="Courier New" w:hAnsi="Courier New" w:cs="Courier New"/>
                <w:b/>
                <w:sz w:val="20"/>
                <w:szCs w:val="20"/>
              </w:rPr>
              <w:t xml:space="preserve">v. </w:t>
            </w:r>
            <w:r>
              <w:rPr>
                <w:rFonts w:ascii="Courier New" w:hAnsi="Courier New" w:cs="Courier New"/>
                <w:b/>
                <w:sz w:val="20"/>
                <w:szCs w:val="20"/>
              </w:rPr>
              <w:t>Landry's, Inc</w:t>
            </w:r>
            <w:r w:rsidR="003659D9">
              <w:rPr>
                <w:rFonts w:ascii="Courier New" w:hAnsi="Courier New" w:cs="Courier New"/>
                <w:b/>
                <w:sz w:val="20"/>
                <w:szCs w:val="20"/>
              </w:rPr>
              <w:t>. and Bubba Gump Shrimp Co. Restaurants, Inc.</w:t>
            </w:r>
          </w:p>
          <w:p w:rsidR="00D91AF6" w:rsidRPr="00D91AF6" w:rsidRDefault="00D91AF6" w:rsidP="00D91AF6">
            <w:pPr>
              <w:pStyle w:val="PlainText"/>
              <w:tabs>
                <w:tab w:val="left" w:pos="11790"/>
              </w:tabs>
              <w:jc w:val="left"/>
              <w:rPr>
                <w:rFonts w:ascii="Courier New" w:hAnsi="Courier New" w:cs="Courier New"/>
                <w:sz w:val="20"/>
                <w:szCs w:val="20"/>
              </w:rPr>
            </w:pPr>
            <w:r>
              <w:rPr>
                <w:rFonts w:ascii="Courier New" w:hAnsi="Courier New" w:cs="Courier New"/>
                <w:sz w:val="20"/>
                <w:szCs w:val="20"/>
              </w:rPr>
              <w:t xml:space="preserve">Employee-plaintiffs allege, among other things, violations of the federal Fair Labor Standards Act for unpaid wages as a result of Bubba Gump's unlawful tip pool. The Class Period is from </w:t>
            </w:r>
            <w:r w:rsidR="00702AFD">
              <w:rPr>
                <w:rFonts w:ascii="Courier New" w:hAnsi="Courier New" w:cs="Courier New"/>
                <w:sz w:val="20"/>
                <w:szCs w:val="20"/>
              </w:rPr>
              <w:t>3-3-2010 to 11-8-2011.</w:t>
            </w:r>
          </w:p>
        </w:tc>
        <w:tc>
          <w:tcPr>
            <w:tcW w:w="1440" w:type="dxa"/>
          </w:tcPr>
          <w:p w:rsidR="00C41E2A" w:rsidRDefault="00C41E2A" w:rsidP="009C601B">
            <w:pPr>
              <w:tabs>
                <w:tab w:val="left" w:pos="11790"/>
              </w:tabs>
              <w:rPr>
                <w:rFonts w:ascii="Courier New" w:hAnsi="Courier New" w:cs="Courier New"/>
                <w:b/>
                <w:sz w:val="20"/>
                <w:szCs w:val="20"/>
              </w:rPr>
            </w:pPr>
          </w:p>
          <w:p w:rsidR="00B13772" w:rsidRDefault="00B13772" w:rsidP="009C601B">
            <w:pPr>
              <w:tabs>
                <w:tab w:val="left" w:pos="11790"/>
              </w:tabs>
              <w:rPr>
                <w:rFonts w:ascii="Courier New" w:hAnsi="Courier New" w:cs="Courier New"/>
                <w:b/>
                <w:sz w:val="20"/>
                <w:szCs w:val="20"/>
              </w:rPr>
            </w:pPr>
            <w:r>
              <w:rPr>
                <w:rFonts w:ascii="Courier New" w:hAnsi="Courier New" w:cs="Courier New"/>
                <w:b/>
                <w:sz w:val="20"/>
                <w:szCs w:val="20"/>
              </w:rPr>
              <w:t>8-27-2015</w:t>
            </w:r>
          </w:p>
        </w:tc>
        <w:tc>
          <w:tcPr>
            <w:tcW w:w="2790" w:type="dxa"/>
          </w:tcPr>
          <w:p w:rsidR="00C41E2A" w:rsidRDefault="00C41E2A" w:rsidP="009C601B">
            <w:pPr>
              <w:tabs>
                <w:tab w:val="left" w:pos="11790"/>
              </w:tabs>
              <w:jc w:val="left"/>
              <w:rPr>
                <w:rFonts w:ascii="Courier New" w:hAnsi="Courier New" w:cs="Courier New"/>
                <w:b/>
                <w:sz w:val="20"/>
                <w:szCs w:val="20"/>
              </w:rPr>
            </w:pPr>
          </w:p>
          <w:p w:rsidR="00B13772" w:rsidRDefault="00B13772"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For more information write </w:t>
            </w:r>
            <w:r w:rsidR="00702AFD">
              <w:rPr>
                <w:rFonts w:ascii="Courier New" w:hAnsi="Courier New" w:cs="Courier New"/>
                <w:b/>
                <w:sz w:val="20"/>
                <w:szCs w:val="20"/>
              </w:rPr>
              <w:t>or email</w:t>
            </w:r>
            <w:r>
              <w:rPr>
                <w:rFonts w:ascii="Courier New" w:hAnsi="Courier New" w:cs="Courier New"/>
                <w:b/>
                <w:sz w:val="20"/>
                <w:szCs w:val="20"/>
              </w:rPr>
              <w:t>:</w:t>
            </w:r>
          </w:p>
          <w:p w:rsidR="00B13772" w:rsidRDefault="00B13772" w:rsidP="009C601B">
            <w:pPr>
              <w:tabs>
                <w:tab w:val="left" w:pos="11790"/>
              </w:tabs>
              <w:jc w:val="left"/>
              <w:rPr>
                <w:rFonts w:ascii="Courier New" w:hAnsi="Courier New" w:cs="Courier New"/>
                <w:b/>
                <w:sz w:val="20"/>
                <w:szCs w:val="20"/>
              </w:rPr>
            </w:pPr>
          </w:p>
          <w:p w:rsidR="00702AFD" w:rsidRPr="00A12BA6" w:rsidRDefault="00702AFD" w:rsidP="009C601B">
            <w:pPr>
              <w:tabs>
                <w:tab w:val="left" w:pos="11790"/>
              </w:tabs>
              <w:jc w:val="left"/>
              <w:rPr>
                <w:rFonts w:ascii="Courier New" w:hAnsi="Courier New" w:cs="Courier New"/>
                <w:b/>
                <w:sz w:val="16"/>
                <w:szCs w:val="16"/>
              </w:rPr>
            </w:pPr>
            <w:r w:rsidRPr="00A12BA6">
              <w:rPr>
                <w:rFonts w:ascii="Courier New" w:hAnsi="Courier New" w:cs="Courier New"/>
                <w:b/>
                <w:sz w:val="16"/>
                <w:szCs w:val="16"/>
              </w:rPr>
              <w:t>Robin Potter &amp;</w:t>
            </w:r>
          </w:p>
          <w:p w:rsidR="00B13772" w:rsidRPr="00A12BA6" w:rsidRDefault="00702AFD" w:rsidP="009C601B">
            <w:pPr>
              <w:tabs>
                <w:tab w:val="left" w:pos="11790"/>
              </w:tabs>
              <w:jc w:val="left"/>
              <w:rPr>
                <w:rFonts w:ascii="Courier New" w:hAnsi="Courier New" w:cs="Courier New"/>
                <w:b/>
                <w:sz w:val="16"/>
                <w:szCs w:val="16"/>
              </w:rPr>
            </w:pPr>
            <w:r w:rsidRPr="00A12BA6">
              <w:rPr>
                <w:rFonts w:ascii="Courier New" w:hAnsi="Courier New" w:cs="Courier New"/>
                <w:b/>
                <w:sz w:val="16"/>
                <w:szCs w:val="16"/>
              </w:rPr>
              <w:t xml:space="preserve"> Associates, P.C.</w:t>
            </w:r>
          </w:p>
          <w:p w:rsidR="00702AFD" w:rsidRPr="00A12BA6" w:rsidRDefault="00702AFD" w:rsidP="009C601B">
            <w:pPr>
              <w:tabs>
                <w:tab w:val="left" w:pos="11790"/>
              </w:tabs>
              <w:jc w:val="left"/>
              <w:rPr>
                <w:rFonts w:ascii="Courier New" w:hAnsi="Courier New" w:cs="Courier New"/>
                <w:b/>
                <w:sz w:val="16"/>
                <w:szCs w:val="16"/>
              </w:rPr>
            </w:pPr>
            <w:r w:rsidRPr="00A12BA6">
              <w:rPr>
                <w:rFonts w:ascii="Courier New" w:hAnsi="Courier New" w:cs="Courier New"/>
                <w:b/>
                <w:sz w:val="16"/>
                <w:szCs w:val="16"/>
              </w:rPr>
              <w:t>111 East Wacker Drive</w:t>
            </w:r>
          </w:p>
          <w:p w:rsidR="00702AFD" w:rsidRPr="00A12BA6" w:rsidRDefault="00702AFD" w:rsidP="009C601B">
            <w:pPr>
              <w:tabs>
                <w:tab w:val="left" w:pos="11790"/>
              </w:tabs>
              <w:jc w:val="left"/>
              <w:rPr>
                <w:rFonts w:ascii="Courier New" w:hAnsi="Courier New" w:cs="Courier New"/>
                <w:b/>
                <w:sz w:val="16"/>
                <w:szCs w:val="16"/>
              </w:rPr>
            </w:pPr>
            <w:r w:rsidRPr="00A12BA6">
              <w:rPr>
                <w:rFonts w:ascii="Courier New" w:hAnsi="Courier New" w:cs="Courier New"/>
                <w:b/>
                <w:sz w:val="16"/>
                <w:szCs w:val="16"/>
              </w:rPr>
              <w:t>Suite 260</w:t>
            </w:r>
          </w:p>
          <w:p w:rsidR="00702AFD" w:rsidRPr="00A12BA6" w:rsidRDefault="00702AFD" w:rsidP="009C601B">
            <w:pPr>
              <w:tabs>
                <w:tab w:val="left" w:pos="11790"/>
              </w:tabs>
              <w:jc w:val="left"/>
              <w:rPr>
                <w:rFonts w:ascii="Courier New" w:hAnsi="Courier New" w:cs="Courier New"/>
                <w:b/>
                <w:sz w:val="16"/>
                <w:szCs w:val="16"/>
              </w:rPr>
            </w:pPr>
            <w:r w:rsidRPr="00A12BA6">
              <w:rPr>
                <w:rFonts w:ascii="Courier New" w:hAnsi="Courier New" w:cs="Courier New"/>
                <w:b/>
                <w:sz w:val="16"/>
                <w:szCs w:val="16"/>
              </w:rPr>
              <w:t>Chicago, IL 60601</w:t>
            </w:r>
          </w:p>
          <w:p w:rsidR="00702AFD" w:rsidRPr="00A12BA6" w:rsidRDefault="00702AFD" w:rsidP="009C601B">
            <w:pPr>
              <w:tabs>
                <w:tab w:val="left" w:pos="11790"/>
              </w:tabs>
              <w:jc w:val="left"/>
              <w:rPr>
                <w:rFonts w:ascii="Courier New" w:hAnsi="Courier New" w:cs="Courier New"/>
                <w:b/>
                <w:sz w:val="16"/>
                <w:szCs w:val="16"/>
              </w:rPr>
            </w:pPr>
          </w:p>
          <w:p w:rsidR="00702AFD" w:rsidRDefault="005E65D8" w:rsidP="009C601B">
            <w:pPr>
              <w:tabs>
                <w:tab w:val="left" w:pos="11790"/>
              </w:tabs>
              <w:jc w:val="left"/>
              <w:rPr>
                <w:rStyle w:val="Hyperlink"/>
                <w:rFonts w:ascii="Courier New" w:hAnsi="Courier New" w:cs="Courier New"/>
                <w:b/>
                <w:sz w:val="16"/>
                <w:szCs w:val="16"/>
              </w:rPr>
            </w:pPr>
            <w:hyperlink r:id="rId20" w:history="1">
              <w:r w:rsidR="003659D9" w:rsidRPr="00A12BA6">
                <w:rPr>
                  <w:rStyle w:val="Hyperlink"/>
                  <w:rFonts w:ascii="Courier New" w:hAnsi="Courier New" w:cs="Courier New"/>
                  <w:b/>
                  <w:sz w:val="16"/>
                  <w:szCs w:val="16"/>
                </w:rPr>
                <w:t>BubbaGumpclassaction@potterlaw.org</w:t>
              </w:r>
            </w:hyperlink>
          </w:p>
          <w:p w:rsidR="00702AFD" w:rsidRDefault="00702AFD" w:rsidP="009C601B">
            <w:pPr>
              <w:tabs>
                <w:tab w:val="left" w:pos="11790"/>
              </w:tabs>
              <w:jc w:val="left"/>
              <w:rPr>
                <w:rFonts w:ascii="Courier New" w:hAnsi="Courier New" w:cs="Courier New"/>
                <w:b/>
                <w:sz w:val="20"/>
                <w:szCs w:val="20"/>
              </w:rPr>
            </w:pPr>
          </w:p>
        </w:tc>
      </w:tr>
      <w:tr w:rsidR="00702AFD" w:rsidRPr="009D6154" w:rsidTr="007A505E">
        <w:tc>
          <w:tcPr>
            <w:tcW w:w="1443" w:type="dxa"/>
          </w:tcPr>
          <w:p w:rsidR="00702AFD" w:rsidRDefault="00702AFD" w:rsidP="009C601B">
            <w:pPr>
              <w:pStyle w:val="PlainText"/>
              <w:tabs>
                <w:tab w:val="left" w:pos="11790"/>
              </w:tabs>
              <w:rPr>
                <w:rFonts w:ascii="Courier New" w:hAnsi="Courier New" w:cs="Courier New"/>
                <w:b/>
                <w:sz w:val="20"/>
                <w:szCs w:val="20"/>
              </w:rPr>
            </w:pPr>
          </w:p>
          <w:p w:rsidR="0034313C" w:rsidRDefault="00BB2CDE"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5-29-2015</w:t>
            </w:r>
          </w:p>
        </w:tc>
        <w:tc>
          <w:tcPr>
            <w:tcW w:w="1620" w:type="dxa"/>
          </w:tcPr>
          <w:p w:rsidR="00702AFD" w:rsidRDefault="00702AFD" w:rsidP="009C601B">
            <w:pPr>
              <w:pStyle w:val="PlainText"/>
              <w:tabs>
                <w:tab w:val="left" w:pos="11790"/>
              </w:tabs>
              <w:rPr>
                <w:rFonts w:ascii="Courier New" w:hAnsi="Courier New" w:cs="Courier New"/>
                <w:b/>
                <w:sz w:val="20"/>
                <w:szCs w:val="20"/>
              </w:rPr>
            </w:pPr>
          </w:p>
          <w:p w:rsidR="00BB2CDE" w:rsidRDefault="00BB2CDE"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10-CV-05064</w:t>
            </w:r>
          </w:p>
          <w:p w:rsidR="00B50CEE" w:rsidRDefault="00B50CEE" w:rsidP="009C601B">
            <w:pPr>
              <w:pStyle w:val="PlainText"/>
              <w:tabs>
                <w:tab w:val="left" w:pos="11790"/>
              </w:tabs>
              <w:rPr>
                <w:rFonts w:ascii="Courier New" w:hAnsi="Courier New" w:cs="Courier New"/>
                <w:b/>
                <w:sz w:val="20"/>
                <w:szCs w:val="20"/>
              </w:rPr>
            </w:pPr>
          </w:p>
          <w:p w:rsidR="004A5EC9" w:rsidRDefault="004A5EC9" w:rsidP="009C601B">
            <w:pPr>
              <w:pStyle w:val="PlainText"/>
              <w:tabs>
                <w:tab w:val="left" w:pos="11790"/>
              </w:tabs>
              <w:rPr>
                <w:rFonts w:ascii="Courier New" w:hAnsi="Courier New" w:cs="Courier New"/>
                <w:b/>
                <w:sz w:val="20"/>
                <w:szCs w:val="20"/>
              </w:rPr>
            </w:pPr>
          </w:p>
          <w:p w:rsidR="004A5EC9" w:rsidRDefault="004A5EC9"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11-CV-04433</w:t>
            </w:r>
          </w:p>
          <w:p w:rsidR="004A5EC9" w:rsidRDefault="004A5EC9" w:rsidP="009C601B">
            <w:pPr>
              <w:pStyle w:val="PlainText"/>
              <w:tabs>
                <w:tab w:val="left" w:pos="11790"/>
              </w:tabs>
              <w:rPr>
                <w:rFonts w:ascii="Courier New" w:hAnsi="Courier New" w:cs="Courier New"/>
                <w:b/>
                <w:sz w:val="20"/>
                <w:szCs w:val="20"/>
              </w:rPr>
            </w:pPr>
          </w:p>
          <w:p w:rsidR="004A5EC9" w:rsidRDefault="004A5EC9"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11-CV-04906</w:t>
            </w:r>
          </w:p>
          <w:p w:rsidR="004A5EC9" w:rsidRDefault="004A5EC9" w:rsidP="009C601B">
            <w:pPr>
              <w:pStyle w:val="PlainText"/>
              <w:tabs>
                <w:tab w:val="left" w:pos="11790"/>
              </w:tabs>
              <w:rPr>
                <w:rFonts w:ascii="Courier New" w:hAnsi="Courier New" w:cs="Courier New"/>
                <w:b/>
                <w:sz w:val="20"/>
                <w:szCs w:val="20"/>
              </w:rPr>
            </w:pPr>
          </w:p>
          <w:p w:rsidR="004A5EC9" w:rsidRDefault="004A5EC9"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11-CV-05126</w:t>
            </w:r>
          </w:p>
          <w:p w:rsidR="004A5EC9" w:rsidRDefault="004A5EC9"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11-CV-05199</w:t>
            </w:r>
          </w:p>
          <w:p w:rsidR="004A5EC9" w:rsidRDefault="004A5EC9" w:rsidP="009C601B">
            <w:pPr>
              <w:pStyle w:val="PlainText"/>
              <w:tabs>
                <w:tab w:val="left" w:pos="11790"/>
              </w:tabs>
              <w:rPr>
                <w:rFonts w:ascii="Courier New" w:hAnsi="Courier New" w:cs="Courier New"/>
                <w:b/>
                <w:sz w:val="20"/>
                <w:szCs w:val="20"/>
              </w:rPr>
            </w:pPr>
          </w:p>
        </w:tc>
        <w:tc>
          <w:tcPr>
            <w:tcW w:w="1710" w:type="dxa"/>
          </w:tcPr>
          <w:p w:rsidR="00702AFD" w:rsidRDefault="00702AFD" w:rsidP="009C601B">
            <w:pPr>
              <w:pStyle w:val="PlainText"/>
              <w:tabs>
                <w:tab w:val="left" w:pos="11790"/>
              </w:tabs>
              <w:rPr>
                <w:rFonts w:ascii="Courier New" w:hAnsi="Courier New" w:cs="Courier New"/>
                <w:b/>
                <w:sz w:val="20"/>
                <w:szCs w:val="20"/>
              </w:rPr>
            </w:pPr>
          </w:p>
          <w:p w:rsidR="00BB2CDE" w:rsidRDefault="00BB2CDE"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(E.D.N.Y.)</w:t>
            </w:r>
          </w:p>
        </w:tc>
        <w:tc>
          <w:tcPr>
            <w:tcW w:w="6030" w:type="dxa"/>
          </w:tcPr>
          <w:p w:rsidR="00702AFD" w:rsidRDefault="00702AFD" w:rsidP="009C601B">
            <w:pPr>
              <w:pStyle w:val="PlainText"/>
              <w:tabs>
                <w:tab w:val="left" w:pos="11790"/>
              </w:tabs>
              <w:jc w:val="left"/>
              <w:rPr>
                <w:rFonts w:ascii="Courier New" w:hAnsi="Courier New" w:cs="Courier New"/>
                <w:b/>
                <w:sz w:val="20"/>
                <w:szCs w:val="20"/>
              </w:rPr>
            </w:pPr>
          </w:p>
          <w:p w:rsidR="004A5EC9" w:rsidRDefault="00BB2CDE"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In re: Gentiva Securities Litigation</w:t>
            </w:r>
          </w:p>
          <w:p w:rsidR="004A5EC9" w:rsidRDefault="004A5EC9"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Endress v.</w:t>
            </w:r>
            <w:r w:rsidR="00A74A1A">
              <w:rPr>
                <w:rFonts w:ascii="Courier New" w:hAnsi="Courier New" w:cs="Courier New"/>
                <w:b/>
                <w:sz w:val="20"/>
                <w:szCs w:val="20"/>
              </w:rPr>
              <w:t xml:space="preserve"> </w:t>
            </w:r>
            <w:r>
              <w:rPr>
                <w:rFonts w:ascii="Courier New" w:hAnsi="Courier New" w:cs="Courier New"/>
                <w:b/>
                <w:sz w:val="20"/>
                <w:szCs w:val="20"/>
              </w:rPr>
              <w:t>Gentiva Health Services, Inc.</w:t>
            </w:r>
            <w:r w:rsidR="003659D9">
              <w:rPr>
                <w:rFonts w:ascii="Courier New" w:hAnsi="Courier New" w:cs="Courier New"/>
                <w:b/>
                <w:sz w:val="20"/>
                <w:szCs w:val="20"/>
              </w:rPr>
              <w:t xml:space="preserve"> </w:t>
            </w:r>
            <w:r w:rsidR="00B50CEE">
              <w:rPr>
                <w:rFonts w:ascii="Courier New" w:hAnsi="Courier New" w:cs="Courier New"/>
                <w:b/>
                <w:sz w:val="20"/>
                <w:szCs w:val="20"/>
              </w:rPr>
              <w:t>("GHS")</w:t>
            </w:r>
            <w:r>
              <w:rPr>
                <w:rFonts w:ascii="Courier New" w:hAnsi="Courier New" w:cs="Courier New"/>
                <w:b/>
                <w:sz w:val="20"/>
                <w:szCs w:val="20"/>
              </w:rPr>
              <w:t>, et al.</w:t>
            </w:r>
          </w:p>
          <w:p w:rsidR="004A5EC9" w:rsidRDefault="00B50CEE"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 xml:space="preserve">Cement Masons &amp; Pasterers Joint Pension Trust v. </w:t>
            </w:r>
            <w:r>
              <w:rPr>
                <w:rFonts w:ascii="Courier New" w:hAnsi="Courier New" w:cs="Courier New"/>
                <w:b/>
                <w:sz w:val="20"/>
                <w:szCs w:val="20"/>
              </w:rPr>
              <w:lastRenderedPageBreak/>
              <w:t>GHS, et al.</w:t>
            </w:r>
          </w:p>
          <w:p w:rsidR="00B50CEE" w:rsidRDefault="00B50CEE"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Int'l Union of Operating Engineers Pension Fund of Eastern Penn. and Del. v. GHS, et al.</w:t>
            </w:r>
          </w:p>
          <w:p w:rsidR="00B50CEE" w:rsidRDefault="00B50CEE"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Ark. Teaher Retirement System v. GHS, et al.</w:t>
            </w:r>
          </w:p>
          <w:p w:rsidR="00B50CEE" w:rsidRDefault="00A74A1A"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Dahlgard v. GHS,</w:t>
            </w:r>
            <w:r w:rsidR="00B50CEE">
              <w:rPr>
                <w:rFonts w:ascii="Courier New" w:hAnsi="Courier New" w:cs="Courier New"/>
                <w:b/>
                <w:sz w:val="20"/>
                <w:szCs w:val="20"/>
              </w:rPr>
              <w:t xml:space="preserve"> et al</w:t>
            </w:r>
            <w:r>
              <w:rPr>
                <w:rFonts w:ascii="Courier New" w:hAnsi="Courier New" w:cs="Courier New"/>
                <w:b/>
                <w:sz w:val="20"/>
                <w:szCs w:val="20"/>
              </w:rPr>
              <w:t>. (the “</w:t>
            </w:r>
            <w:r w:rsidR="00B50CEE">
              <w:rPr>
                <w:rFonts w:ascii="Courier New" w:hAnsi="Courier New" w:cs="Courier New"/>
                <w:b/>
                <w:sz w:val="20"/>
                <w:szCs w:val="20"/>
              </w:rPr>
              <w:t>Consolidated Complaint")</w:t>
            </w:r>
          </w:p>
          <w:p w:rsidR="00BB2CDE" w:rsidRDefault="004A5EC9" w:rsidP="00BD6F5E">
            <w:pPr>
              <w:pStyle w:val="PlainText"/>
              <w:tabs>
                <w:tab w:val="left" w:pos="11790"/>
              </w:tabs>
              <w:jc w:val="left"/>
              <w:rPr>
                <w:rFonts w:ascii="Courier New" w:hAnsi="Courier New" w:cs="Courier New"/>
                <w:sz w:val="20"/>
                <w:szCs w:val="20"/>
              </w:rPr>
            </w:pPr>
            <w:r>
              <w:rPr>
                <w:rFonts w:ascii="Courier New" w:hAnsi="Courier New" w:cs="Courier New"/>
                <w:sz w:val="20"/>
                <w:szCs w:val="20"/>
              </w:rPr>
              <w:t>Th</w:t>
            </w:r>
            <w:r w:rsidR="00962223">
              <w:rPr>
                <w:rFonts w:ascii="Courier New" w:hAnsi="Courier New" w:cs="Courier New"/>
                <w:sz w:val="20"/>
                <w:szCs w:val="20"/>
              </w:rPr>
              <w:t>e Consolidated Complaint asserts</w:t>
            </w:r>
            <w:r>
              <w:rPr>
                <w:rFonts w:ascii="Courier New" w:hAnsi="Courier New" w:cs="Courier New"/>
                <w:sz w:val="20"/>
                <w:szCs w:val="20"/>
              </w:rPr>
              <w:t xml:space="preserve"> claims against the Settling Defendants under Section</w:t>
            </w:r>
            <w:r w:rsidR="00A74A1A">
              <w:rPr>
                <w:rFonts w:ascii="Courier New" w:hAnsi="Courier New" w:cs="Courier New"/>
                <w:sz w:val="20"/>
                <w:szCs w:val="20"/>
              </w:rPr>
              <w:t>s</w:t>
            </w:r>
            <w:r>
              <w:rPr>
                <w:rFonts w:ascii="Courier New" w:hAnsi="Courier New" w:cs="Courier New"/>
                <w:sz w:val="20"/>
                <w:szCs w:val="20"/>
              </w:rPr>
              <w:t xml:space="preserve"> </w:t>
            </w:r>
            <w:r w:rsidR="00BB2CDE">
              <w:rPr>
                <w:rFonts w:ascii="Courier New" w:hAnsi="Courier New" w:cs="Courier New"/>
                <w:sz w:val="20"/>
                <w:szCs w:val="20"/>
              </w:rPr>
              <w:t>10(b) and 20(a) of the Securities Exchange Act of 1934 (the "Exchange Act") on behalf of</w:t>
            </w:r>
            <w:r w:rsidR="00BD6F5E">
              <w:rPr>
                <w:rFonts w:ascii="Courier New" w:hAnsi="Courier New" w:cs="Courier New"/>
                <w:sz w:val="20"/>
                <w:szCs w:val="20"/>
              </w:rPr>
              <w:t xml:space="preserve"> persons </w:t>
            </w:r>
            <w:r w:rsidR="00BB2CDE">
              <w:rPr>
                <w:rFonts w:ascii="Courier New" w:hAnsi="Courier New" w:cs="Courier New"/>
                <w:sz w:val="20"/>
                <w:szCs w:val="20"/>
              </w:rPr>
              <w:t>who purchased or otherwise acquired Gentiva securities</w:t>
            </w:r>
            <w:r>
              <w:rPr>
                <w:rFonts w:ascii="Courier New" w:hAnsi="Courier New" w:cs="Courier New"/>
                <w:sz w:val="20"/>
                <w:szCs w:val="20"/>
              </w:rPr>
              <w:t>.  The Cons</w:t>
            </w:r>
            <w:r w:rsidR="00D13CFB">
              <w:rPr>
                <w:rFonts w:ascii="Courier New" w:hAnsi="Courier New" w:cs="Courier New"/>
                <w:sz w:val="20"/>
                <w:szCs w:val="20"/>
              </w:rPr>
              <w:t>olidated Complaint also asserts</w:t>
            </w:r>
            <w:r>
              <w:rPr>
                <w:rFonts w:ascii="Courier New" w:hAnsi="Courier New" w:cs="Courier New"/>
                <w:sz w:val="20"/>
                <w:szCs w:val="20"/>
              </w:rPr>
              <w:t xml:space="preserve"> claims under Section 11 and 15 of the Securities Act of 1933 (the "Securities Act").  The Class Period is from 7-31-2008 to 10-4-2011.</w:t>
            </w:r>
            <w:r w:rsidR="00BB2CDE">
              <w:rPr>
                <w:rFonts w:ascii="Courier New" w:hAnsi="Courier New" w:cs="Courier New"/>
                <w:sz w:val="20"/>
                <w:szCs w:val="20"/>
              </w:rPr>
              <w:t xml:space="preserve"> </w:t>
            </w:r>
          </w:p>
          <w:p w:rsidR="00BD6F5E" w:rsidRPr="00BB2CDE" w:rsidRDefault="00BD6F5E" w:rsidP="00BD6F5E">
            <w:pPr>
              <w:pStyle w:val="PlainText"/>
              <w:tabs>
                <w:tab w:val="left" w:pos="11790"/>
              </w:tabs>
              <w:jc w:val="left"/>
              <w:rPr>
                <w:rFonts w:ascii="Courier New" w:hAnsi="Courier New" w:cs="Courier New"/>
                <w:sz w:val="20"/>
                <w:szCs w:val="20"/>
              </w:rPr>
            </w:pPr>
          </w:p>
        </w:tc>
        <w:tc>
          <w:tcPr>
            <w:tcW w:w="1440" w:type="dxa"/>
          </w:tcPr>
          <w:p w:rsidR="00702AFD" w:rsidRDefault="00702AFD" w:rsidP="009C601B">
            <w:pPr>
              <w:tabs>
                <w:tab w:val="left" w:pos="11790"/>
              </w:tabs>
              <w:rPr>
                <w:rFonts w:ascii="Courier New" w:hAnsi="Courier New" w:cs="Courier New"/>
                <w:b/>
                <w:sz w:val="20"/>
                <w:szCs w:val="20"/>
              </w:rPr>
            </w:pPr>
          </w:p>
          <w:p w:rsidR="00BB2CDE" w:rsidRDefault="00BB2CDE" w:rsidP="009C601B">
            <w:pPr>
              <w:tabs>
                <w:tab w:val="left" w:pos="11790"/>
              </w:tabs>
              <w:rPr>
                <w:rFonts w:ascii="Courier New" w:hAnsi="Courier New" w:cs="Courier New"/>
                <w:b/>
                <w:sz w:val="20"/>
                <w:szCs w:val="20"/>
              </w:rPr>
            </w:pPr>
            <w:r>
              <w:rPr>
                <w:rFonts w:ascii="Courier New" w:hAnsi="Courier New" w:cs="Courier New"/>
                <w:b/>
                <w:sz w:val="20"/>
                <w:szCs w:val="20"/>
              </w:rPr>
              <w:t>9-11-2015</w:t>
            </w:r>
          </w:p>
        </w:tc>
        <w:tc>
          <w:tcPr>
            <w:tcW w:w="2790" w:type="dxa"/>
          </w:tcPr>
          <w:p w:rsidR="00702AFD" w:rsidRDefault="00702AFD" w:rsidP="009C601B">
            <w:pPr>
              <w:tabs>
                <w:tab w:val="left" w:pos="11790"/>
              </w:tabs>
              <w:jc w:val="left"/>
              <w:rPr>
                <w:rFonts w:ascii="Courier New" w:hAnsi="Courier New" w:cs="Courier New"/>
                <w:b/>
                <w:sz w:val="20"/>
                <w:szCs w:val="20"/>
              </w:rPr>
            </w:pPr>
          </w:p>
          <w:p w:rsidR="00BB2CDE" w:rsidRDefault="00BB2CDE"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 to:</w:t>
            </w:r>
          </w:p>
          <w:p w:rsidR="00BB2CDE" w:rsidRDefault="00BB2CDE" w:rsidP="009C601B">
            <w:pPr>
              <w:tabs>
                <w:tab w:val="left" w:pos="11790"/>
              </w:tabs>
              <w:jc w:val="left"/>
              <w:rPr>
                <w:rFonts w:ascii="Courier New" w:hAnsi="Courier New" w:cs="Courier New"/>
                <w:b/>
                <w:sz w:val="20"/>
                <w:szCs w:val="20"/>
              </w:rPr>
            </w:pPr>
          </w:p>
          <w:p w:rsidR="00BB2CDE" w:rsidRPr="00A74A1A" w:rsidRDefault="00BB2CDE" w:rsidP="00BB2CDE">
            <w:pPr>
              <w:autoSpaceDE w:val="0"/>
              <w:autoSpaceDN w:val="0"/>
              <w:adjustRightInd w:val="0"/>
              <w:jc w:val="left"/>
              <w:rPr>
                <w:rFonts w:ascii="Courier New" w:hAnsi="Courier New" w:cs="Courier New"/>
                <w:b/>
                <w:sz w:val="18"/>
                <w:szCs w:val="18"/>
              </w:rPr>
            </w:pPr>
            <w:r w:rsidRPr="00A74A1A">
              <w:rPr>
                <w:rFonts w:ascii="Courier New" w:hAnsi="Courier New" w:cs="Courier New"/>
                <w:b/>
                <w:sz w:val="18"/>
                <w:szCs w:val="18"/>
              </w:rPr>
              <w:t>KAPLAN FOX &amp;</w:t>
            </w:r>
          </w:p>
          <w:p w:rsidR="00BB2CDE" w:rsidRPr="00A74A1A" w:rsidRDefault="00BB2CDE" w:rsidP="00BB2CDE">
            <w:pPr>
              <w:autoSpaceDE w:val="0"/>
              <w:autoSpaceDN w:val="0"/>
              <w:adjustRightInd w:val="0"/>
              <w:jc w:val="left"/>
              <w:rPr>
                <w:rFonts w:ascii="Courier New" w:hAnsi="Courier New" w:cs="Courier New"/>
                <w:b/>
                <w:sz w:val="18"/>
                <w:szCs w:val="18"/>
              </w:rPr>
            </w:pPr>
            <w:r w:rsidRPr="00A74A1A">
              <w:rPr>
                <w:rFonts w:ascii="Courier New" w:hAnsi="Courier New" w:cs="Courier New"/>
                <w:b/>
                <w:sz w:val="18"/>
                <w:szCs w:val="18"/>
              </w:rPr>
              <w:lastRenderedPageBreak/>
              <w:t xml:space="preserve"> KILSHEIMER LLP</w:t>
            </w:r>
          </w:p>
          <w:p w:rsidR="00BB2CDE" w:rsidRPr="00A74A1A" w:rsidRDefault="00BB2CDE" w:rsidP="00BB2CDE">
            <w:pPr>
              <w:autoSpaceDE w:val="0"/>
              <w:autoSpaceDN w:val="0"/>
              <w:adjustRightInd w:val="0"/>
              <w:jc w:val="left"/>
              <w:rPr>
                <w:rFonts w:ascii="Courier New" w:hAnsi="Courier New" w:cs="Courier New"/>
                <w:b/>
                <w:sz w:val="18"/>
                <w:szCs w:val="18"/>
              </w:rPr>
            </w:pPr>
            <w:r w:rsidRPr="00A74A1A">
              <w:rPr>
                <w:rFonts w:ascii="Courier New" w:hAnsi="Courier New" w:cs="Courier New"/>
                <w:b/>
                <w:sz w:val="18"/>
                <w:szCs w:val="18"/>
              </w:rPr>
              <w:t>Frederic S. Fox</w:t>
            </w:r>
          </w:p>
          <w:p w:rsidR="00BB2CDE" w:rsidRPr="00A74A1A" w:rsidRDefault="00BB2CDE" w:rsidP="00BB2CDE">
            <w:pPr>
              <w:autoSpaceDE w:val="0"/>
              <w:autoSpaceDN w:val="0"/>
              <w:adjustRightInd w:val="0"/>
              <w:jc w:val="left"/>
              <w:rPr>
                <w:rFonts w:ascii="Courier New" w:hAnsi="Courier New" w:cs="Courier New"/>
                <w:b/>
                <w:sz w:val="18"/>
                <w:szCs w:val="18"/>
              </w:rPr>
            </w:pPr>
            <w:r w:rsidRPr="00A74A1A">
              <w:rPr>
                <w:rFonts w:ascii="Courier New" w:hAnsi="Courier New" w:cs="Courier New"/>
                <w:b/>
                <w:sz w:val="18"/>
                <w:szCs w:val="18"/>
              </w:rPr>
              <w:t>Joel B. Strauss</w:t>
            </w:r>
          </w:p>
          <w:p w:rsidR="00BB2CDE" w:rsidRPr="00A74A1A" w:rsidRDefault="00BB2CDE" w:rsidP="00BB2CDE">
            <w:pPr>
              <w:autoSpaceDE w:val="0"/>
              <w:autoSpaceDN w:val="0"/>
              <w:adjustRightInd w:val="0"/>
              <w:jc w:val="left"/>
              <w:rPr>
                <w:rFonts w:ascii="Courier New" w:hAnsi="Courier New" w:cs="Courier New"/>
                <w:b/>
                <w:sz w:val="18"/>
                <w:szCs w:val="18"/>
              </w:rPr>
            </w:pPr>
            <w:r w:rsidRPr="00A74A1A">
              <w:rPr>
                <w:rFonts w:ascii="Courier New" w:hAnsi="Courier New" w:cs="Courier New"/>
                <w:b/>
                <w:sz w:val="18"/>
                <w:szCs w:val="18"/>
              </w:rPr>
              <w:t>850 Third Avenue</w:t>
            </w:r>
          </w:p>
          <w:p w:rsidR="00BB2CDE" w:rsidRPr="00A74A1A" w:rsidRDefault="00A74A1A" w:rsidP="00BB2CDE">
            <w:pPr>
              <w:autoSpaceDE w:val="0"/>
              <w:autoSpaceDN w:val="0"/>
              <w:adjustRightInd w:val="0"/>
              <w:jc w:val="left"/>
              <w:rPr>
                <w:rFonts w:ascii="Courier New" w:hAnsi="Courier New" w:cs="Courier New"/>
                <w:b/>
                <w:sz w:val="18"/>
                <w:szCs w:val="18"/>
              </w:rPr>
            </w:pPr>
            <w:r w:rsidRPr="00A74A1A">
              <w:rPr>
                <w:rFonts w:ascii="Courier New" w:hAnsi="Courier New" w:cs="Courier New"/>
                <w:b/>
                <w:sz w:val="18"/>
                <w:szCs w:val="18"/>
              </w:rPr>
              <w:t>14</w:t>
            </w:r>
            <w:r w:rsidRPr="00A74A1A">
              <w:rPr>
                <w:rFonts w:ascii="Courier New" w:hAnsi="Courier New" w:cs="Courier New"/>
                <w:b/>
                <w:sz w:val="18"/>
                <w:szCs w:val="18"/>
                <w:vertAlign w:val="superscript"/>
              </w:rPr>
              <w:t>th</w:t>
            </w:r>
            <w:r w:rsidRPr="00A74A1A">
              <w:rPr>
                <w:rFonts w:ascii="Courier New" w:hAnsi="Courier New" w:cs="Courier New"/>
                <w:b/>
                <w:sz w:val="18"/>
                <w:szCs w:val="18"/>
              </w:rPr>
              <w:t xml:space="preserve"> </w:t>
            </w:r>
            <w:r w:rsidR="00BB2CDE" w:rsidRPr="00A74A1A">
              <w:rPr>
                <w:rFonts w:ascii="Courier New" w:hAnsi="Courier New" w:cs="Courier New"/>
                <w:b/>
                <w:sz w:val="18"/>
                <w:szCs w:val="18"/>
              </w:rPr>
              <w:t>Floor</w:t>
            </w:r>
          </w:p>
          <w:p w:rsidR="00BB2CDE" w:rsidRPr="00A74A1A" w:rsidRDefault="00BB2CDE" w:rsidP="00BB2CDE">
            <w:pPr>
              <w:tabs>
                <w:tab w:val="left" w:pos="11790"/>
              </w:tabs>
              <w:jc w:val="left"/>
              <w:rPr>
                <w:rFonts w:ascii="Courier New" w:hAnsi="Courier New" w:cs="Courier New"/>
                <w:b/>
                <w:sz w:val="18"/>
                <w:szCs w:val="18"/>
              </w:rPr>
            </w:pPr>
            <w:r w:rsidRPr="00A74A1A">
              <w:rPr>
                <w:rFonts w:ascii="Courier New" w:hAnsi="Courier New" w:cs="Courier New"/>
                <w:b/>
                <w:sz w:val="18"/>
                <w:szCs w:val="18"/>
              </w:rPr>
              <w:t>New York, NY 10022</w:t>
            </w:r>
          </w:p>
          <w:p w:rsidR="00BB2CDE" w:rsidRPr="00A74A1A" w:rsidRDefault="00BB2CDE" w:rsidP="00BB2CDE">
            <w:pPr>
              <w:tabs>
                <w:tab w:val="left" w:pos="11790"/>
              </w:tabs>
              <w:jc w:val="left"/>
              <w:rPr>
                <w:rFonts w:ascii="Times New Roman" w:hAnsi="Times New Roman" w:cs="Times New Roman"/>
                <w:b/>
                <w:sz w:val="18"/>
                <w:szCs w:val="18"/>
              </w:rPr>
            </w:pPr>
          </w:p>
          <w:p w:rsidR="00BB2CDE" w:rsidRDefault="00BB2CDE" w:rsidP="00BB2CDE">
            <w:pPr>
              <w:tabs>
                <w:tab w:val="left" w:pos="11790"/>
              </w:tabs>
              <w:jc w:val="left"/>
              <w:rPr>
                <w:rFonts w:ascii="Courier New" w:hAnsi="Courier New" w:cs="Courier New"/>
                <w:b/>
                <w:sz w:val="20"/>
                <w:szCs w:val="20"/>
              </w:rPr>
            </w:pPr>
          </w:p>
        </w:tc>
      </w:tr>
      <w:tr w:rsidR="004C7AF5" w:rsidRPr="009D6154" w:rsidTr="007A505E">
        <w:tc>
          <w:tcPr>
            <w:tcW w:w="1443" w:type="dxa"/>
          </w:tcPr>
          <w:p w:rsidR="004C7AF5" w:rsidRDefault="004C7AF5" w:rsidP="009C601B">
            <w:pPr>
              <w:pStyle w:val="PlainText"/>
              <w:tabs>
                <w:tab w:val="left" w:pos="11790"/>
              </w:tabs>
              <w:rPr>
                <w:rFonts w:ascii="Courier New" w:hAnsi="Courier New" w:cs="Courier New"/>
                <w:b/>
                <w:sz w:val="20"/>
                <w:szCs w:val="20"/>
              </w:rPr>
            </w:pPr>
          </w:p>
          <w:p w:rsidR="004C7AF5" w:rsidRDefault="004C7AF5"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5-29-2015</w:t>
            </w:r>
          </w:p>
        </w:tc>
        <w:tc>
          <w:tcPr>
            <w:tcW w:w="1620" w:type="dxa"/>
          </w:tcPr>
          <w:p w:rsidR="004C7AF5" w:rsidRDefault="004C7AF5" w:rsidP="009C601B">
            <w:pPr>
              <w:pStyle w:val="PlainText"/>
              <w:tabs>
                <w:tab w:val="left" w:pos="11790"/>
              </w:tabs>
              <w:rPr>
                <w:rFonts w:ascii="Courier New" w:hAnsi="Courier New" w:cs="Courier New"/>
                <w:b/>
                <w:sz w:val="20"/>
                <w:szCs w:val="20"/>
              </w:rPr>
            </w:pPr>
          </w:p>
          <w:p w:rsidR="004C7AF5" w:rsidRDefault="004C7AF5"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14-CV-02359</w:t>
            </w:r>
          </w:p>
        </w:tc>
        <w:tc>
          <w:tcPr>
            <w:tcW w:w="1710" w:type="dxa"/>
          </w:tcPr>
          <w:p w:rsidR="004C7AF5" w:rsidRDefault="004C7AF5" w:rsidP="009C601B">
            <w:pPr>
              <w:pStyle w:val="PlainText"/>
              <w:tabs>
                <w:tab w:val="left" w:pos="11790"/>
              </w:tabs>
              <w:rPr>
                <w:rFonts w:ascii="Courier New" w:hAnsi="Courier New" w:cs="Courier New"/>
                <w:b/>
                <w:sz w:val="20"/>
                <w:szCs w:val="20"/>
              </w:rPr>
            </w:pPr>
          </w:p>
          <w:p w:rsidR="004C7AF5" w:rsidRDefault="004C7AF5" w:rsidP="009C601B">
            <w:pPr>
              <w:pStyle w:val="PlainText"/>
              <w:tabs>
                <w:tab w:val="left" w:pos="11790"/>
              </w:tabs>
              <w:rPr>
                <w:rFonts w:ascii="Courier New" w:hAnsi="Courier New" w:cs="Courier New"/>
                <w:b/>
                <w:sz w:val="20"/>
                <w:szCs w:val="20"/>
              </w:rPr>
            </w:pPr>
            <w:r>
              <w:rPr>
                <w:rFonts w:ascii="Courier New" w:hAnsi="Courier New" w:cs="Courier New"/>
                <w:b/>
                <w:sz w:val="20"/>
                <w:szCs w:val="20"/>
              </w:rPr>
              <w:t>(E.D. Cal.)</w:t>
            </w:r>
          </w:p>
        </w:tc>
        <w:tc>
          <w:tcPr>
            <w:tcW w:w="6030" w:type="dxa"/>
          </w:tcPr>
          <w:p w:rsidR="004C7AF5" w:rsidRDefault="004C7AF5" w:rsidP="009C601B">
            <w:pPr>
              <w:pStyle w:val="PlainText"/>
              <w:tabs>
                <w:tab w:val="left" w:pos="11790"/>
              </w:tabs>
              <w:jc w:val="left"/>
              <w:rPr>
                <w:rFonts w:ascii="Courier New" w:hAnsi="Courier New" w:cs="Courier New"/>
                <w:b/>
                <w:sz w:val="20"/>
                <w:szCs w:val="20"/>
              </w:rPr>
            </w:pPr>
          </w:p>
          <w:p w:rsidR="004C7AF5" w:rsidRDefault="004C7AF5" w:rsidP="009C601B">
            <w:pPr>
              <w:pStyle w:val="PlainText"/>
              <w:tabs>
                <w:tab w:val="left" w:pos="11790"/>
              </w:tabs>
              <w:jc w:val="left"/>
              <w:rPr>
                <w:rFonts w:ascii="Courier New" w:hAnsi="Courier New" w:cs="Courier New"/>
                <w:b/>
                <w:sz w:val="20"/>
                <w:szCs w:val="20"/>
              </w:rPr>
            </w:pPr>
            <w:r>
              <w:rPr>
                <w:rFonts w:ascii="Courier New" w:hAnsi="Courier New" w:cs="Courier New"/>
                <w:b/>
                <w:sz w:val="20"/>
                <w:szCs w:val="20"/>
              </w:rPr>
              <w:t>Matthew Scott Robinson v. Paramount Equity Mortgage, LLC</w:t>
            </w:r>
          </w:p>
          <w:p w:rsidR="00436692" w:rsidRPr="00436692" w:rsidRDefault="004C7AF5" w:rsidP="003A50A2">
            <w:pPr>
              <w:pStyle w:val="PlainText"/>
              <w:tabs>
                <w:tab w:val="left" w:pos="11790"/>
              </w:tabs>
              <w:jc w:val="left"/>
              <w:rPr>
                <w:rFonts w:ascii="Courier New" w:hAnsi="Courier New" w:cs="Courier New"/>
                <w:sz w:val="20"/>
                <w:szCs w:val="20"/>
              </w:rPr>
            </w:pPr>
            <w:r>
              <w:rPr>
                <w:rFonts w:ascii="Courier New" w:hAnsi="Courier New" w:cs="Courier New"/>
                <w:sz w:val="20"/>
                <w:szCs w:val="20"/>
              </w:rPr>
              <w:t xml:space="preserve">Consumer-plaintiff alleges that Paramount Equity Mortgage, LLC ("Paramount Equity") violated the Telephone Consumer Protection Act ("TCPA"), 47 U.S.C. </w:t>
            </w:r>
            <w:r w:rsidR="00436692">
              <w:rPr>
                <w:rFonts w:ascii="Times New Roman" w:hAnsi="Times New Roman" w:cs="Times New Roman"/>
                <w:sz w:val="20"/>
                <w:szCs w:val="20"/>
              </w:rPr>
              <w:t>§</w:t>
            </w:r>
            <w:r w:rsidR="00436692">
              <w:rPr>
                <w:rFonts w:ascii="Courier New" w:hAnsi="Courier New" w:cs="Courier New"/>
                <w:sz w:val="20"/>
                <w:szCs w:val="20"/>
              </w:rPr>
              <w:t>227, et seq., by causing unsolicited calls to be made to Plaintiff and other class members</w:t>
            </w:r>
            <w:r w:rsidR="006C5461">
              <w:rPr>
                <w:rFonts w:ascii="Courier New" w:hAnsi="Courier New" w:cs="Courier New"/>
                <w:sz w:val="20"/>
                <w:szCs w:val="20"/>
              </w:rPr>
              <w:t>’</w:t>
            </w:r>
            <w:r w:rsidR="00436692">
              <w:rPr>
                <w:rFonts w:ascii="Courier New" w:hAnsi="Courier New" w:cs="Courier New"/>
                <w:sz w:val="20"/>
                <w:szCs w:val="20"/>
              </w:rPr>
              <w:t xml:space="preserve"> cellular telephones through the use of an auto-dialer and/or artificial or pre-recorded voice message</w:t>
            </w:r>
            <w:r w:rsidR="006C5461">
              <w:rPr>
                <w:rFonts w:ascii="Courier New" w:hAnsi="Courier New" w:cs="Courier New"/>
                <w:sz w:val="20"/>
                <w:szCs w:val="20"/>
              </w:rPr>
              <w:t>s</w:t>
            </w:r>
            <w:r w:rsidR="00436692">
              <w:rPr>
                <w:rFonts w:ascii="Courier New" w:hAnsi="Courier New" w:cs="Courier New"/>
                <w:sz w:val="20"/>
                <w:szCs w:val="20"/>
              </w:rPr>
              <w:t>.  Plaintiff also alleges that Paramount Equity made calls to telephone numbers that were registered on the National Do-Not</w:t>
            </w:r>
            <w:r w:rsidR="00C84271">
              <w:rPr>
                <w:rFonts w:ascii="Courier New" w:hAnsi="Courier New" w:cs="Courier New"/>
                <w:sz w:val="20"/>
                <w:szCs w:val="20"/>
              </w:rPr>
              <w:t>-</w:t>
            </w:r>
            <w:r w:rsidR="00436692">
              <w:rPr>
                <w:rFonts w:ascii="Courier New" w:hAnsi="Courier New" w:cs="Courier New"/>
                <w:sz w:val="20"/>
                <w:szCs w:val="20"/>
              </w:rPr>
              <w:t>Call Registry.  The Class Period is from 10-16-2013 to 5-15-2015.</w:t>
            </w:r>
            <w:bookmarkStart w:id="0" w:name="_GoBack"/>
            <w:bookmarkEnd w:id="0"/>
          </w:p>
        </w:tc>
        <w:tc>
          <w:tcPr>
            <w:tcW w:w="1440" w:type="dxa"/>
          </w:tcPr>
          <w:p w:rsidR="004C7AF5" w:rsidRDefault="004C7AF5" w:rsidP="009C601B">
            <w:pPr>
              <w:tabs>
                <w:tab w:val="left" w:pos="11790"/>
              </w:tabs>
              <w:rPr>
                <w:rFonts w:ascii="Courier New" w:hAnsi="Courier New" w:cs="Courier New"/>
                <w:b/>
                <w:sz w:val="20"/>
                <w:szCs w:val="20"/>
              </w:rPr>
            </w:pPr>
          </w:p>
          <w:p w:rsidR="004C7AF5" w:rsidRDefault="004C7AF5" w:rsidP="009C601B">
            <w:pPr>
              <w:tabs>
                <w:tab w:val="left" w:pos="11790"/>
              </w:tabs>
              <w:rPr>
                <w:rFonts w:ascii="Courier New" w:hAnsi="Courier New" w:cs="Courier New"/>
                <w:b/>
                <w:sz w:val="20"/>
                <w:szCs w:val="20"/>
              </w:rPr>
            </w:pPr>
            <w:r>
              <w:rPr>
                <w:rFonts w:ascii="Courier New" w:hAnsi="Courier New" w:cs="Courier New"/>
                <w:b/>
                <w:sz w:val="20"/>
                <w:szCs w:val="20"/>
              </w:rPr>
              <w:t>Not set yet</w:t>
            </w:r>
          </w:p>
        </w:tc>
        <w:tc>
          <w:tcPr>
            <w:tcW w:w="2790" w:type="dxa"/>
          </w:tcPr>
          <w:p w:rsidR="004C7AF5" w:rsidRDefault="004C7AF5" w:rsidP="009C601B">
            <w:pPr>
              <w:tabs>
                <w:tab w:val="left" w:pos="11790"/>
              </w:tabs>
              <w:jc w:val="left"/>
              <w:rPr>
                <w:rFonts w:ascii="Courier New" w:hAnsi="Courier New" w:cs="Courier New"/>
                <w:b/>
                <w:sz w:val="20"/>
                <w:szCs w:val="20"/>
              </w:rPr>
            </w:pPr>
          </w:p>
          <w:p w:rsidR="004C7AF5" w:rsidRDefault="004C7AF5" w:rsidP="009C601B">
            <w:pPr>
              <w:tabs>
                <w:tab w:val="left" w:pos="11790"/>
              </w:tabs>
              <w:jc w:val="left"/>
              <w:rPr>
                <w:rFonts w:ascii="Courier New" w:hAnsi="Courier New" w:cs="Courier New"/>
                <w:b/>
                <w:sz w:val="20"/>
                <w:szCs w:val="20"/>
              </w:rPr>
            </w:pPr>
            <w:r>
              <w:rPr>
                <w:rFonts w:ascii="Courier New" w:hAnsi="Courier New" w:cs="Courier New"/>
                <w:b/>
                <w:sz w:val="20"/>
                <w:szCs w:val="20"/>
              </w:rPr>
              <w:t>For more information write to:</w:t>
            </w:r>
          </w:p>
          <w:p w:rsidR="00436692" w:rsidRDefault="00436692" w:rsidP="009C601B">
            <w:pPr>
              <w:tabs>
                <w:tab w:val="left" w:pos="11790"/>
              </w:tabs>
              <w:jc w:val="left"/>
              <w:rPr>
                <w:rFonts w:ascii="Courier New" w:hAnsi="Courier New" w:cs="Courier New"/>
                <w:b/>
                <w:sz w:val="20"/>
                <w:szCs w:val="20"/>
              </w:rPr>
            </w:pPr>
          </w:p>
          <w:p w:rsidR="00436692" w:rsidRDefault="00436692" w:rsidP="009C601B">
            <w:pPr>
              <w:tabs>
                <w:tab w:val="left" w:pos="11790"/>
              </w:tabs>
              <w:jc w:val="left"/>
              <w:rPr>
                <w:rFonts w:ascii="Courier New" w:hAnsi="Courier New" w:cs="Courier New"/>
                <w:b/>
                <w:sz w:val="20"/>
                <w:szCs w:val="20"/>
              </w:rPr>
            </w:pPr>
            <w:r>
              <w:rPr>
                <w:rFonts w:ascii="Courier New" w:hAnsi="Courier New" w:cs="Courier New"/>
                <w:b/>
                <w:sz w:val="20"/>
                <w:szCs w:val="20"/>
              </w:rPr>
              <w:t>W. Craft Hughes</w:t>
            </w:r>
          </w:p>
          <w:p w:rsidR="00C84271" w:rsidRDefault="00436692" w:rsidP="009C601B">
            <w:pPr>
              <w:tabs>
                <w:tab w:val="left" w:pos="11790"/>
              </w:tabs>
              <w:jc w:val="left"/>
              <w:rPr>
                <w:rFonts w:ascii="Courier New" w:hAnsi="Courier New" w:cs="Courier New"/>
                <w:b/>
                <w:sz w:val="20"/>
                <w:szCs w:val="20"/>
              </w:rPr>
            </w:pPr>
            <w:r>
              <w:rPr>
                <w:rFonts w:ascii="Courier New" w:hAnsi="Courier New" w:cs="Courier New"/>
                <w:b/>
                <w:sz w:val="20"/>
                <w:szCs w:val="20"/>
              </w:rPr>
              <w:t>Jarrett L. Ellzey</w:t>
            </w:r>
          </w:p>
          <w:p w:rsidR="00436692" w:rsidRDefault="00C84271"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 </w:t>
            </w:r>
            <w:r w:rsidR="00436692">
              <w:rPr>
                <w:rFonts w:ascii="Courier New" w:hAnsi="Courier New" w:cs="Courier New"/>
                <w:b/>
                <w:sz w:val="20"/>
                <w:szCs w:val="20"/>
              </w:rPr>
              <w:t>Hughes Ellzey, LLP</w:t>
            </w:r>
          </w:p>
          <w:p w:rsidR="00436692" w:rsidRDefault="00436692" w:rsidP="009C601B">
            <w:pPr>
              <w:tabs>
                <w:tab w:val="left" w:pos="11790"/>
              </w:tabs>
              <w:jc w:val="left"/>
              <w:rPr>
                <w:rFonts w:ascii="Courier New" w:hAnsi="Courier New" w:cs="Courier New"/>
                <w:b/>
                <w:sz w:val="20"/>
                <w:szCs w:val="20"/>
              </w:rPr>
            </w:pPr>
            <w:r>
              <w:rPr>
                <w:rFonts w:ascii="Courier New" w:hAnsi="Courier New" w:cs="Courier New"/>
                <w:b/>
                <w:sz w:val="20"/>
                <w:szCs w:val="20"/>
              </w:rPr>
              <w:t>Galleria Tower I</w:t>
            </w:r>
          </w:p>
          <w:p w:rsidR="00436692" w:rsidRDefault="00436692" w:rsidP="009C601B">
            <w:pPr>
              <w:tabs>
                <w:tab w:val="left" w:pos="11790"/>
              </w:tabs>
              <w:jc w:val="left"/>
              <w:rPr>
                <w:rFonts w:ascii="Courier New" w:hAnsi="Courier New" w:cs="Courier New"/>
                <w:b/>
                <w:sz w:val="20"/>
                <w:szCs w:val="20"/>
              </w:rPr>
            </w:pPr>
            <w:r>
              <w:rPr>
                <w:rFonts w:ascii="Courier New" w:hAnsi="Courier New" w:cs="Courier New"/>
                <w:b/>
                <w:sz w:val="20"/>
                <w:szCs w:val="20"/>
              </w:rPr>
              <w:t>2700 Post Oak Blvd.</w:t>
            </w:r>
          </w:p>
          <w:p w:rsidR="00436692" w:rsidRDefault="00436692" w:rsidP="009C601B">
            <w:pPr>
              <w:tabs>
                <w:tab w:val="left" w:pos="11790"/>
              </w:tabs>
              <w:jc w:val="left"/>
              <w:rPr>
                <w:rFonts w:ascii="Courier New" w:hAnsi="Courier New" w:cs="Courier New"/>
                <w:b/>
                <w:sz w:val="20"/>
                <w:szCs w:val="20"/>
              </w:rPr>
            </w:pPr>
            <w:r>
              <w:rPr>
                <w:rFonts w:ascii="Courier New" w:hAnsi="Courier New" w:cs="Courier New"/>
                <w:b/>
                <w:sz w:val="20"/>
                <w:szCs w:val="20"/>
              </w:rPr>
              <w:t>Suite 1120</w:t>
            </w:r>
          </w:p>
          <w:p w:rsidR="00436692" w:rsidRDefault="00436692" w:rsidP="009C601B">
            <w:pPr>
              <w:tabs>
                <w:tab w:val="left" w:pos="11790"/>
              </w:tabs>
              <w:jc w:val="left"/>
              <w:rPr>
                <w:rFonts w:ascii="Courier New" w:hAnsi="Courier New" w:cs="Courier New"/>
                <w:b/>
                <w:sz w:val="20"/>
                <w:szCs w:val="20"/>
              </w:rPr>
            </w:pPr>
            <w:r>
              <w:rPr>
                <w:rFonts w:ascii="Courier New" w:hAnsi="Courier New" w:cs="Courier New"/>
                <w:b/>
                <w:sz w:val="20"/>
                <w:szCs w:val="20"/>
              </w:rPr>
              <w:t>Houston, TX 77056</w:t>
            </w:r>
          </w:p>
          <w:p w:rsidR="00436692" w:rsidRDefault="00436692" w:rsidP="009C601B">
            <w:pPr>
              <w:tabs>
                <w:tab w:val="left" w:pos="11790"/>
              </w:tabs>
              <w:jc w:val="left"/>
              <w:rPr>
                <w:rFonts w:ascii="Courier New" w:hAnsi="Courier New" w:cs="Courier New"/>
                <w:b/>
                <w:sz w:val="20"/>
                <w:szCs w:val="20"/>
              </w:rPr>
            </w:pPr>
            <w:r>
              <w:rPr>
                <w:rFonts w:ascii="Courier New" w:hAnsi="Courier New" w:cs="Courier New"/>
                <w:b/>
                <w:sz w:val="20"/>
                <w:szCs w:val="20"/>
              </w:rPr>
              <w:t xml:space="preserve"> </w:t>
            </w:r>
          </w:p>
          <w:p w:rsidR="004C7AF5" w:rsidRDefault="004C7AF5" w:rsidP="009C601B">
            <w:pPr>
              <w:tabs>
                <w:tab w:val="left" w:pos="11790"/>
              </w:tabs>
              <w:jc w:val="left"/>
              <w:rPr>
                <w:rFonts w:ascii="Courier New" w:hAnsi="Courier New" w:cs="Courier New"/>
                <w:b/>
                <w:sz w:val="20"/>
                <w:szCs w:val="20"/>
              </w:rPr>
            </w:pPr>
          </w:p>
          <w:p w:rsidR="004C7AF5" w:rsidRDefault="004C7AF5" w:rsidP="009C601B">
            <w:pPr>
              <w:tabs>
                <w:tab w:val="left" w:pos="11790"/>
              </w:tabs>
              <w:jc w:val="left"/>
              <w:rPr>
                <w:rFonts w:ascii="Courier New" w:hAnsi="Courier New" w:cs="Courier New"/>
                <w:b/>
                <w:sz w:val="20"/>
                <w:szCs w:val="20"/>
              </w:rPr>
            </w:pPr>
          </w:p>
        </w:tc>
      </w:tr>
    </w:tbl>
    <w:p w:rsidR="00846A5E" w:rsidRPr="009D6154" w:rsidRDefault="00846A5E" w:rsidP="009C601B">
      <w:pPr>
        <w:tabs>
          <w:tab w:val="left" w:pos="11790"/>
        </w:tabs>
        <w:jc w:val="left"/>
        <w:rPr>
          <w:rFonts w:ascii="Courier New" w:hAnsi="Courier New" w:cs="Courier New"/>
          <w:sz w:val="20"/>
          <w:szCs w:val="20"/>
        </w:rPr>
      </w:pPr>
    </w:p>
    <w:p w:rsidR="009C601B" w:rsidRPr="008D1FE7" w:rsidRDefault="009D6154" w:rsidP="009D6154">
      <w:pPr>
        <w:tabs>
          <w:tab w:val="left" w:pos="10209"/>
        </w:tabs>
        <w:jc w:val="left"/>
        <w:rPr>
          <w:rFonts w:ascii="Courier New" w:hAnsi="Courier New" w:cs="Courier New"/>
          <w:sz w:val="20"/>
          <w:szCs w:val="20"/>
        </w:rPr>
      </w:pPr>
      <w:r>
        <w:rPr>
          <w:rFonts w:ascii="Courier New" w:hAnsi="Courier New" w:cs="Courier New"/>
          <w:sz w:val="20"/>
          <w:szCs w:val="20"/>
        </w:rPr>
        <w:tab/>
      </w:r>
    </w:p>
    <w:sectPr w:rsidR="009C601B" w:rsidRPr="008D1FE7" w:rsidSect="00810306">
      <w:headerReference w:type="default" r:id="rId21"/>
      <w:footerReference w:type="default" r:id="rId2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D8" w:rsidRDefault="005E65D8" w:rsidP="004538E3">
      <w:pPr>
        <w:spacing w:after="0"/>
      </w:pPr>
      <w:r>
        <w:separator/>
      </w:r>
    </w:p>
  </w:endnote>
  <w:endnote w:type="continuationSeparator" w:id="0">
    <w:p w:rsidR="005E65D8" w:rsidRDefault="005E65D8"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5E65D8" w:rsidRDefault="005E65D8">
        <w:pPr>
          <w:pStyle w:val="Footer"/>
        </w:pPr>
        <w:r>
          <w:fldChar w:fldCharType="begin"/>
        </w:r>
        <w:r>
          <w:instrText xml:space="preserve"> PAGE   \* MERGEFORMAT </w:instrText>
        </w:r>
        <w:r>
          <w:fldChar w:fldCharType="separate"/>
        </w:r>
        <w:r w:rsidR="003A50A2">
          <w:rPr>
            <w:noProof/>
          </w:rPr>
          <w:t>16</w:t>
        </w:r>
        <w:r>
          <w:rPr>
            <w:noProof/>
          </w:rPr>
          <w:fldChar w:fldCharType="end"/>
        </w:r>
      </w:p>
    </w:sdtContent>
  </w:sdt>
  <w:p w:rsidR="005E65D8" w:rsidRDefault="005E6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D8" w:rsidRDefault="005E65D8" w:rsidP="004538E3">
      <w:pPr>
        <w:spacing w:after="0"/>
      </w:pPr>
      <w:r>
        <w:separator/>
      </w:r>
    </w:p>
  </w:footnote>
  <w:footnote w:type="continuationSeparator" w:id="0">
    <w:p w:rsidR="005E65D8" w:rsidRDefault="005E65D8"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D8" w:rsidRDefault="005E65D8">
    <w:pPr>
      <w:pStyle w:val="Header"/>
    </w:pPr>
  </w:p>
  <w:p w:rsidR="005E65D8" w:rsidRDefault="005E65D8" w:rsidP="007A1456">
    <w:pPr>
      <w:pStyle w:val="PlainText"/>
      <w:rPr>
        <w:rFonts w:ascii="Courier New" w:hAnsi="Courier New" w:cs="Courier New"/>
        <w:b/>
      </w:rPr>
    </w:pPr>
    <w:r>
      <w:rPr>
        <w:rFonts w:ascii="Courier New" w:hAnsi="Courier New" w:cs="Courier New"/>
        <w:b/>
      </w:rPr>
      <w:t>Class Action Fairness Act (CAFA) Notices</w:t>
    </w:r>
  </w:p>
  <w:p w:rsidR="005E65D8" w:rsidRDefault="005E65D8" w:rsidP="007A1456">
    <w:pPr>
      <w:pStyle w:val="PlainText"/>
      <w:rPr>
        <w:rFonts w:ascii="Courier New" w:hAnsi="Courier New" w:cs="Courier New"/>
        <w:b/>
      </w:rPr>
    </w:pPr>
    <w:r>
      <w:rPr>
        <w:rFonts w:ascii="Courier New" w:hAnsi="Courier New" w:cs="Courier New"/>
        <w:b/>
      </w:rPr>
      <w:t>in May 2015, to the</w:t>
    </w:r>
  </w:p>
  <w:p w:rsidR="005E65D8" w:rsidRPr="00595659" w:rsidRDefault="005E65D8"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5E65D8" w:rsidRPr="00595659" w:rsidRDefault="005E65D8"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5E65D8" w:rsidRPr="004538E3" w:rsidRDefault="005E65D8"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10D52"/>
    <w:rsid w:val="00014D76"/>
    <w:rsid w:val="00017543"/>
    <w:rsid w:val="000232DF"/>
    <w:rsid w:val="00032A8C"/>
    <w:rsid w:val="00037826"/>
    <w:rsid w:val="00040A7E"/>
    <w:rsid w:val="00050A25"/>
    <w:rsid w:val="00050E97"/>
    <w:rsid w:val="00057ED3"/>
    <w:rsid w:val="00061881"/>
    <w:rsid w:val="000628DC"/>
    <w:rsid w:val="00065743"/>
    <w:rsid w:val="000671D2"/>
    <w:rsid w:val="00071422"/>
    <w:rsid w:val="00072C67"/>
    <w:rsid w:val="000769EB"/>
    <w:rsid w:val="00085846"/>
    <w:rsid w:val="0009042A"/>
    <w:rsid w:val="00092973"/>
    <w:rsid w:val="00095C10"/>
    <w:rsid w:val="000A7BB0"/>
    <w:rsid w:val="000B072B"/>
    <w:rsid w:val="000C1606"/>
    <w:rsid w:val="000C58B1"/>
    <w:rsid w:val="000C6CF4"/>
    <w:rsid w:val="000D2AFB"/>
    <w:rsid w:val="000E0923"/>
    <w:rsid w:val="000E419E"/>
    <w:rsid w:val="000E7B8F"/>
    <w:rsid w:val="000F305A"/>
    <w:rsid w:val="00101D17"/>
    <w:rsid w:val="0010269F"/>
    <w:rsid w:val="001068E7"/>
    <w:rsid w:val="00106DB1"/>
    <w:rsid w:val="00111B6E"/>
    <w:rsid w:val="001145C9"/>
    <w:rsid w:val="00121305"/>
    <w:rsid w:val="00123B0E"/>
    <w:rsid w:val="00127CB5"/>
    <w:rsid w:val="00134EF5"/>
    <w:rsid w:val="001379A0"/>
    <w:rsid w:val="001418FB"/>
    <w:rsid w:val="001519D2"/>
    <w:rsid w:val="001601A6"/>
    <w:rsid w:val="001625B9"/>
    <w:rsid w:val="00164FA7"/>
    <w:rsid w:val="0016672F"/>
    <w:rsid w:val="00174303"/>
    <w:rsid w:val="00174B5A"/>
    <w:rsid w:val="001854A7"/>
    <w:rsid w:val="001861AB"/>
    <w:rsid w:val="0018718E"/>
    <w:rsid w:val="001913DD"/>
    <w:rsid w:val="00196D67"/>
    <w:rsid w:val="00197EBF"/>
    <w:rsid w:val="001A0402"/>
    <w:rsid w:val="001A2DFD"/>
    <w:rsid w:val="001A339C"/>
    <w:rsid w:val="001A7A7B"/>
    <w:rsid w:val="001B060E"/>
    <w:rsid w:val="001B1B54"/>
    <w:rsid w:val="001B2C9C"/>
    <w:rsid w:val="001C0579"/>
    <w:rsid w:val="001C367C"/>
    <w:rsid w:val="001C7CA6"/>
    <w:rsid w:val="001D187E"/>
    <w:rsid w:val="001D4A23"/>
    <w:rsid w:val="001E69E5"/>
    <w:rsid w:val="001F2416"/>
    <w:rsid w:val="001F4A25"/>
    <w:rsid w:val="00206657"/>
    <w:rsid w:val="0021773E"/>
    <w:rsid w:val="002241DD"/>
    <w:rsid w:val="002242BB"/>
    <w:rsid w:val="00225141"/>
    <w:rsid w:val="002316D4"/>
    <w:rsid w:val="00231752"/>
    <w:rsid w:val="00234ED3"/>
    <w:rsid w:val="00235EAA"/>
    <w:rsid w:val="002361BD"/>
    <w:rsid w:val="002411DA"/>
    <w:rsid w:val="002448D1"/>
    <w:rsid w:val="00244CA8"/>
    <w:rsid w:val="00246EA7"/>
    <w:rsid w:val="00252209"/>
    <w:rsid w:val="00255BF1"/>
    <w:rsid w:val="00255C45"/>
    <w:rsid w:val="002616C3"/>
    <w:rsid w:val="00264DE8"/>
    <w:rsid w:val="00266345"/>
    <w:rsid w:val="00271A44"/>
    <w:rsid w:val="0027200C"/>
    <w:rsid w:val="00274C69"/>
    <w:rsid w:val="00275AA6"/>
    <w:rsid w:val="00277D46"/>
    <w:rsid w:val="0029434F"/>
    <w:rsid w:val="00297D20"/>
    <w:rsid w:val="002A309A"/>
    <w:rsid w:val="002B05EA"/>
    <w:rsid w:val="002B1C4D"/>
    <w:rsid w:val="002C0C2C"/>
    <w:rsid w:val="002C6872"/>
    <w:rsid w:val="002D2EC2"/>
    <w:rsid w:val="002D6AF8"/>
    <w:rsid w:val="002D6C5E"/>
    <w:rsid w:val="002E4AFE"/>
    <w:rsid w:val="002F0C57"/>
    <w:rsid w:val="002F18F3"/>
    <w:rsid w:val="002F3711"/>
    <w:rsid w:val="00303B6A"/>
    <w:rsid w:val="00315047"/>
    <w:rsid w:val="00315370"/>
    <w:rsid w:val="00315EA6"/>
    <w:rsid w:val="0033207B"/>
    <w:rsid w:val="0033473C"/>
    <w:rsid w:val="0034313C"/>
    <w:rsid w:val="00347777"/>
    <w:rsid w:val="00352CB0"/>
    <w:rsid w:val="00354A4D"/>
    <w:rsid w:val="00361D8A"/>
    <w:rsid w:val="00361F90"/>
    <w:rsid w:val="00363D80"/>
    <w:rsid w:val="003659D9"/>
    <w:rsid w:val="00372E80"/>
    <w:rsid w:val="003744E9"/>
    <w:rsid w:val="0037524E"/>
    <w:rsid w:val="00381C76"/>
    <w:rsid w:val="00386092"/>
    <w:rsid w:val="00386FA1"/>
    <w:rsid w:val="00387C7F"/>
    <w:rsid w:val="003911B5"/>
    <w:rsid w:val="00391AB7"/>
    <w:rsid w:val="00391DA6"/>
    <w:rsid w:val="0039386A"/>
    <w:rsid w:val="003940D5"/>
    <w:rsid w:val="003964FD"/>
    <w:rsid w:val="003A50A2"/>
    <w:rsid w:val="003A67E2"/>
    <w:rsid w:val="003A6BA2"/>
    <w:rsid w:val="003B2FD4"/>
    <w:rsid w:val="003B3801"/>
    <w:rsid w:val="003B5B28"/>
    <w:rsid w:val="003C04ED"/>
    <w:rsid w:val="003C0AD7"/>
    <w:rsid w:val="003C46D8"/>
    <w:rsid w:val="003C5C7C"/>
    <w:rsid w:val="003C63BC"/>
    <w:rsid w:val="003D5408"/>
    <w:rsid w:val="003E248A"/>
    <w:rsid w:val="003E7A27"/>
    <w:rsid w:val="003F26A5"/>
    <w:rsid w:val="003F2E0B"/>
    <w:rsid w:val="003F6340"/>
    <w:rsid w:val="003F7A55"/>
    <w:rsid w:val="00402D35"/>
    <w:rsid w:val="00412B8A"/>
    <w:rsid w:val="00414249"/>
    <w:rsid w:val="00415A34"/>
    <w:rsid w:val="00416347"/>
    <w:rsid w:val="0041650D"/>
    <w:rsid w:val="004178B7"/>
    <w:rsid w:val="0042231A"/>
    <w:rsid w:val="004241A5"/>
    <w:rsid w:val="0042633F"/>
    <w:rsid w:val="00426619"/>
    <w:rsid w:val="00426973"/>
    <w:rsid w:val="004320C3"/>
    <w:rsid w:val="00433D73"/>
    <w:rsid w:val="00436692"/>
    <w:rsid w:val="0044280C"/>
    <w:rsid w:val="004454ED"/>
    <w:rsid w:val="00446FE0"/>
    <w:rsid w:val="00447CEF"/>
    <w:rsid w:val="004538E3"/>
    <w:rsid w:val="004553CE"/>
    <w:rsid w:val="00455B39"/>
    <w:rsid w:val="00463590"/>
    <w:rsid w:val="004671C1"/>
    <w:rsid w:val="0047053D"/>
    <w:rsid w:val="0047074C"/>
    <w:rsid w:val="0047365A"/>
    <w:rsid w:val="00475DEF"/>
    <w:rsid w:val="00491E1E"/>
    <w:rsid w:val="004946B9"/>
    <w:rsid w:val="004A15AB"/>
    <w:rsid w:val="004A3559"/>
    <w:rsid w:val="004A4B79"/>
    <w:rsid w:val="004A5EC9"/>
    <w:rsid w:val="004B566B"/>
    <w:rsid w:val="004B5A10"/>
    <w:rsid w:val="004B77EB"/>
    <w:rsid w:val="004B7BE5"/>
    <w:rsid w:val="004C184B"/>
    <w:rsid w:val="004C6634"/>
    <w:rsid w:val="004C7AF5"/>
    <w:rsid w:val="004D1AEA"/>
    <w:rsid w:val="004D56F7"/>
    <w:rsid w:val="004D6288"/>
    <w:rsid w:val="004D63AB"/>
    <w:rsid w:val="004E164B"/>
    <w:rsid w:val="004E50EB"/>
    <w:rsid w:val="004E5C09"/>
    <w:rsid w:val="004E638C"/>
    <w:rsid w:val="004F1344"/>
    <w:rsid w:val="004F6030"/>
    <w:rsid w:val="00500762"/>
    <w:rsid w:val="005011EA"/>
    <w:rsid w:val="00502229"/>
    <w:rsid w:val="005032D5"/>
    <w:rsid w:val="0051433D"/>
    <w:rsid w:val="005156A1"/>
    <w:rsid w:val="005158E4"/>
    <w:rsid w:val="00517E60"/>
    <w:rsid w:val="00524FF8"/>
    <w:rsid w:val="00527076"/>
    <w:rsid w:val="005275E4"/>
    <w:rsid w:val="00531914"/>
    <w:rsid w:val="0053663E"/>
    <w:rsid w:val="0054151D"/>
    <w:rsid w:val="00543A33"/>
    <w:rsid w:val="00547996"/>
    <w:rsid w:val="00550322"/>
    <w:rsid w:val="00551937"/>
    <w:rsid w:val="0055322D"/>
    <w:rsid w:val="00554C23"/>
    <w:rsid w:val="0055568D"/>
    <w:rsid w:val="00557ACE"/>
    <w:rsid w:val="005611F9"/>
    <w:rsid w:val="00561512"/>
    <w:rsid w:val="00561551"/>
    <w:rsid w:val="005761ED"/>
    <w:rsid w:val="00580054"/>
    <w:rsid w:val="0058384E"/>
    <w:rsid w:val="00590431"/>
    <w:rsid w:val="0059352D"/>
    <w:rsid w:val="00594957"/>
    <w:rsid w:val="00595659"/>
    <w:rsid w:val="005A187E"/>
    <w:rsid w:val="005A1F1F"/>
    <w:rsid w:val="005A3028"/>
    <w:rsid w:val="005B2DBD"/>
    <w:rsid w:val="005B7980"/>
    <w:rsid w:val="005C0D33"/>
    <w:rsid w:val="005C1B2E"/>
    <w:rsid w:val="005C32D4"/>
    <w:rsid w:val="005C4EDF"/>
    <w:rsid w:val="005C5D0F"/>
    <w:rsid w:val="005C6F90"/>
    <w:rsid w:val="005D3780"/>
    <w:rsid w:val="005D49E0"/>
    <w:rsid w:val="005E0D40"/>
    <w:rsid w:val="005E2878"/>
    <w:rsid w:val="005E65D8"/>
    <w:rsid w:val="005E7D48"/>
    <w:rsid w:val="005F155B"/>
    <w:rsid w:val="005F2353"/>
    <w:rsid w:val="005F2823"/>
    <w:rsid w:val="005F3AEC"/>
    <w:rsid w:val="005F4466"/>
    <w:rsid w:val="005F46AF"/>
    <w:rsid w:val="005F67BF"/>
    <w:rsid w:val="005F7834"/>
    <w:rsid w:val="005F7882"/>
    <w:rsid w:val="00601791"/>
    <w:rsid w:val="006025CC"/>
    <w:rsid w:val="006173ED"/>
    <w:rsid w:val="00622FAA"/>
    <w:rsid w:val="006270EC"/>
    <w:rsid w:val="00631718"/>
    <w:rsid w:val="00636478"/>
    <w:rsid w:val="006415DF"/>
    <w:rsid w:val="00646247"/>
    <w:rsid w:val="006475BD"/>
    <w:rsid w:val="00660734"/>
    <w:rsid w:val="006647B3"/>
    <w:rsid w:val="00673FC2"/>
    <w:rsid w:val="00676D61"/>
    <w:rsid w:val="00687006"/>
    <w:rsid w:val="00692A81"/>
    <w:rsid w:val="0069759D"/>
    <w:rsid w:val="006A797E"/>
    <w:rsid w:val="006A7A5B"/>
    <w:rsid w:val="006B04C3"/>
    <w:rsid w:val="006B67D9"/>
    <w:rsid w:val="006C15DE"/>
    <w:rsid w:val="006C4665"/>
    <w:rsid w:val="006C4E6B"/>
    <w:rsid w:val="006C5461"/>
    <w:rsid w:val="006C63FD"/>
    <w:rsid w:val="006C6A6D"/>
    <w:rsid w:val="006D00AE"/>
    <w:rsid w:val="006D4C52"/>
    <w:rsid w:val="006D64AB"/>
    <w:rsid w:val="006E63B5"/>
    <w:rsid w:val="006F14B1"/>
    <w:rsid w:val="006F291F"/>
    <w:rsid w:val="006F3EDB"/>
    <w:rsid w:val="006F73AB"/>
    <w:rsid w:val="00702AFD"/>
    <w:rsid w:val="00713244"/>
    <w:rsid w:val="007167C0"/>
    <w:rsid w:val="007168CB"/>
    <w:rsid w:val="00716DBF"/>
    <w:rsid w:val="00721AC1"/>
    <w:rsid w:val="00721C59"/>
    <w:rsid w:val="00723D83"/>
    <w:rsid w:val="007248DF"/>
    <w:rsid w:val="007257D6"/>
    <w:rsid w:val="007260AC"/>
    <w:rsid w:val="007319D4"/>
    <w:rsid w:val="00734153"/>
    <w:rsid w:val="007343CC"/>
    <w:rsid w:val="00734492"/>
    <w:rsid w:val="007359BA"/>
    <w:rsid w:val="00741EC0"/>
    <w:rsid w:val="007422D3"/>
    <w:rsid w:val="0074724A"/>
    <w:rsid w:val="007501DC"/>
    <w:rsid w:val="00750D56"/>
    <w:rsid w:val="00752292"/>
    <w:rsid w:val="00761E1A"/>
    <w:rsid w:val="00762FD8"/>
    <w:rsid w:val="007636AB"/>
    <w:rsid w:val="007648E6"/>
    <w:rsid w:val="00765E00"/>
    <w:rsid w:val="00770DE2"/>
    <w:rsid w:val="0077426E"/>
    <w:rsid w:val="0077657E"/>
    <w:rsid w:val="007827D5"/>
    <w:rsid w:val="00782E00"/>
    <w:rsid w:val="007838DB"/>
    <w:rsid w:val="00784C72"/>
    <w:rsid w:val="00784F29"/>
    <w:rsid w:val="00785D8C"/>
    <w:rsid w:val="00790C1D"/>
    <w:rsid w:val="00793606"/>
    <w:rsid w:val="00794B6E"/>
    <w:rsid w:val="007972C3"/>
    <w:rsid w:val="00797FD8"/>
    <w:rsid w:val="007A0B99"/>
    <w:rsid w:val="007A1456"/>
    <w:rsid w:val="007A37E2"/>
    <w:rsid w:val="007A505E"/>
    <w:rsid w:val="007A59BF"/>
    <w:rsid w:val="007B799E"/>
    <w:rsid w:val="007C143F"/>
    <w:rsid w:val="007C2076"/>
    <w:rsid w:val="007C6282"/>
    <w:rsid w:val="007C6971"/>
    <w:rsid w:val="007D1F78"/>
    <w:rsid w:val="007D75F8"/>
    <w:rsid w:val="007E01C3"/>
    <w:rsid w:val="007E376C"/>
    <w:rsid w:val="007E58BF"/>
    <w:rsid w:val="007E798C"/>
    <w:rsid w:val="007F04B4"/>
    <w:rsid w:val="007F2EF9"/>
    <w:rsid w:val="007F4C4C"/>
    <w:rsid w:val="007F55C7"/>
    <w:rsid w:val="00803E02"/>
    <w:rsid w:val="0080657C"/>
    <w:rsid w:val="008078B1"/>
    <w:rsid w:val="00810306"/>
    <w:rsid w:val="00812527"/>
    <w:rsid w:val="00812BE8"/>
    <w:rsid w:val="00823801"/>
    <w:rsid w:val="0083596E"/>
    <w:rsid w:val="0083621B"/>
    <w:rsid w:val="00837CCB"/>
    <w:rsid w:val="00837FC8"/>
    <w:rsid w:val="00845520"/>
    <w:rsid w:val="00846A5E"/>
    <w:rsid w:val="0085383E"/>
    <w:rsid w:val="008611B8"/>
    <w:rsid w:val="00861B8B"/>
    <w:rsid w:val="00881ED6"/>
    <w:rsid w:val="00883480"/>
    <w:rsid w:val="008863C5"/>
    <w:rsid w:val="008876F9"/>
    <w:rsid w:val="00893BD3"/>
    <w:rsid w:val="008942A7"/>
    <w:rsid w:val="00894785"/>
    <w:rsid w:val="00895F58"/>
    <w:rsid w:val="00897970"/>
    <w:rsid w:val="008A2064"/>
    <w:rsid w:val="008A2C0D"/>
    <w:rsid w:val="008A3DE2"/>
    <w:rsid w:val="008A7E4C"/>
    <w:rsid w:val="008B001A"/>
    <w:rsid w:val="008B10DB"/>
    <w:rsid w:val="008B6E88"/>
    <w:rsid w:val="008C2B01"/>
    <w:rsid w:val="008C5042"/>
    <w:rsid w:val="008C5396"/>
    <w:rsid w:val="008D1EE0"/>
    <w:rsid w:val="008D1FE7"/>
    <w:rsid w:val="008D738F"/>
    <w:rsid w:val="008E2B94"/>
    <w:rsid w:val="008E3B10"/>
    <w:rsid w:val="008F0B1B"/>
    <w:rsid w:val="008F1C6F"/>
    <w:rsid w:val="008F5929"/>
    <w:rsid w:val="00900FF2"/>
    <w:rsid w:val="00906D00"/>
    <w:rsid w:val="009102C4"/>
    <w:rsid w:val="00910E41"/>
    <w:rsid w:val="00915050"/>
    <w:rsid w:val="00916069"/>
    <w:rsid w:val="009169BD"/>
    <w:rsid w:val="00917304"/>
    <w:rsid w:val="00920B61"/>
    <w:rsid w:val="0092445C"/>
    <w:rsid w:val="00930B4F"/>
    <w:rsid w:val="00934D0C"/>
    <w:rsid w:val="00946426"/>
    <w:rsid w:val="00953FE9"/>
    <w:rsid w:val="009547EE"/>
    <w:rsid w:val="00960450"/>
    <w:rsid w:val="00960DA2"/>
    <w:rsid w:val="0096119C"/>
    <w:rsid w:val="0096166C"/>
    <w:rsid w:val="00962223"/>
    <w:rsid w:val="00965CB1"/>
    <w:rsid w:val="00967893"/>
    <w:rsid w:val="00971D4F"/>
    <w:rsid w:val="00976434"/>
    <w:rsid w:val="00980F21"/>
    <w:rsid w:val="00992BD9"/>
    <w:rsid w:val="00992E90"/>
    <w:rsid w:val="00993DFC"/>
    <w:rsid w:val="009965E8"/>
    <w:rsid w:val="009A393B"/>
    <w:rsid w:val="009A5633"/>
    <w:rsid w:val="009B148E"/>
    <w:rsid w:val="009C0BFF"/>
    <w:rsid w:val="009C1443"/>
    <w:rsid w:val="009C1AB0"/>
    <w:rsid w:val="009C2DAA"/>
    <w:rsid w:val="009C5FCA"/>
    <w:rsid w:val="009C601B"/>
    <w:rsid w:val="009D0EB2"/>
    <w:rsid w:val="009D480F"/>
    <w:rsid w:val="009D6154"/>
    <w:rsid w:val="009D772A"/>
    <w:rsid w:val="009E51F0"/>
    <w:rsid w:val="009E61EA"/>
    <w:rsid w:val="009F5680"/>
    <w:rsid w:val="009F5CDD"/>
    <w:rsid w:val="009F6301"/>
    <w:rsid w:val="00A12BA6"/>
    <w:rsid w:val="00A1683F"/>
    <w:rsid w:val="00A2000A"/>
    <w:rsid w:val="00A2336F"/>
    <w:rsid w:val="00A2791A"/>
    <w:rsid w:val="00A30238"/>
    <w:rsid w:val="00A3372F"/>
    <w:rsid w:val="00A33CB3"/>
    <w:rsid w:val="00A33E69"/>
    <w:rsid w:val="00A3430D"/>
    <w:rsid w:val="00A36D57"/>
    <w:rsid w:val="00A43538"/>
    <w:rsid w:val="00A43C60"/>
    <w:rsid w:val="00A5325C"/>
    <w:rsid w:val="00A55875"/>
    <w:rsid w:val="00A567C7"/>
    <w:rsid w:val="00A64FB0"/>
    <w:rsid w:val="00A66364"/>
    <w:rsid w:val="00A679C1"/>
    <w:rsid w:val="00A744CB"/>
    <w:rsid w:val="00A74A1A"/>
    <w:rsid w:val="00A75BAA"/>
    <w:rsid w:val="00A82231"/>
    <w:rsid w:val="00A85D40"/>
    <w:rsid w:val="00A86822"/>
    <w:rsid w:val="00A86961"/>
    <w:rsid w:val="00A93DAC"/>
    <w:rsid w:val="00A945CB"/>
    <w:rsid w:val="00A97107"/>
    <w:rsid w:val="00AA22FA"/>
    <w:rsid w:val="00AB1D02"/>
    <w:rsid w:val="00AB3352"/>
    <w:rsid w:val="00AB34E5"/>
    <w:rsid w:val="00AB6399"/>
    <w:rsid w:val="00AB784B"/>
    <w:rsid w:val="00AC4C26"/>
    <w:rsid w:val="00AD5F44"/>
    <w:rsid w:val="00AE05A0"/>
    <w:rsid w:val="00AE2080"/>
    <w:rsid w:val="00AE2C12"/>
    <w:rsid w:val="00AE3116"/>
    <w:rsid w:val="00AE3FB0"/>
    <w:rsid w:val="00AE6720"/>
    <w:rsid w:val="00AF0F4C"/>
    <w:rsid w:val="00AF3A76"/>
    <w:rsid w:val="00AF6B28"/>
    <w:rsid w:val="00B05E3B"/>
    <w:rsid w:val="00B06082"/>
    <w:rsid w:val="00B110DF"/>
    <w:rsid w:val="00B13772"/>
    <w:rsid w:val="00B2055A"/>
    <w:rsid w:val="00B21235"/>
    <w:rsid w:val="00B25138"/>
    <w:rsid w:val="00B37184"/>
    <w:rsid w:val="00B4508B"/>
    <w:rsid w:val="00B46BF0"/>
    <w:rsid w:val="00B500E4"/>
    <w:rsid w:val="00B50CEE"/>
    <w:rsid w:val="00B525FA"/>
    <w:rsid w:val="00B61AAB"/>
    <w:rsid w:val="00B62EB3"/>
    <w:rsid w:val="00B632D2"/>
    <w:rsid w:val="00B64B95"/>
    <w:rsid w:val="00B711D5"/>
    <w:rsid w:val="00B74182"/>
    <w:rsid w:val="00B74F81"/>
    <w:rsid w:val="00B84968"/>
    <w:rsid w:val="00B90338"/>
    <w:rsid w:val="00B92B36"/>
    <w:rsid w:val="00B93533"/>
    <w:rsid w:val="00BA006C"/>
    <w:rsid w:val="00BA3188"/>
    <w:rsid w:val="00BA7400"/>
    <w:rsid w:val="00BA7FBC"/>
    <w:rsid w:val="00BB208F"/>
    <w:rsid w:val="00BB2782"/>
    <w:rsid w:val="00BB2CDE"/>
    <w:rsid w:val="00BB536C"/>
    <w:rsid w:val="00BB62AE"/>
    <w:rsid w:val="00BC2787"/>
    <w:rsid w:val="00BC5974"/>
    <w:rsid w:val="00BD1CCD"/>
    <w:rsid w:val="00BD6F5E"/>
    <w:rsid w:val="00BD6F67"/>
    <w:rsid w:val="00BF1762"/>
    <w:rsid w:val="00BF2900"/>
    <w:rsid w:val="00BF38E4"/>
    <w:rsid w:val="00BF6AE7"/>
    <w:rsid w:val="00C007F7"/>
    <w:rsid w:val="00C05895"/>
    <w:rsid w:val="00C120EC"/>
    <w:rsid w:val="00C21F00"/>
    <w:rsid w:val="00C2449B"/>
    <w:rsid w:val="00C27B65"/>
    <w:rsid w:val="00C300BE"/>
    <w:rsid w:val="00C32055"/>
    <w:rsid w:val="00C3594E"/>
    <w:rsid w:val="00C41E2A"/>
    <w:rsid w:val="00C436A1"/>
    <w:rsid w:val="00C448E2"/>
    <w:rsid w:val="00C45B02"/>
    <w:rsid w:val="00C463B4"/>
    <w:rsid w:val="00C5039A"/>
    <w:rsid w:val="00C50FEF"/>
    <w:rsid w:val="00C513A1"/>
    <w:rsid w:val="00C51B40"/>
    <w:rsid w:val="00C526D7"/>
    <w:rsid w:val="00C5654B"/>
    <w:rsid w:val="00C72DDF"/>
    <w:rsid w:val="00C734F7"/>
    <w:rsid w:val="00C75E58"/>
    <w:rsid w:val="00C76B07"/>
    <w:rsid w:val="00C8162A"/>
    <w:rsid w:val="00C84271"/>
    <w:rsid w:val="00C9363C"/>
    <w:rsid w:val="00C96B48"/>
    <w:rsid w:val="00CA0DD4"/>
    <w:rsid w:val="00CA4A72"/>
    <w:rsid w:val="00CA4A9D"/>
    <w:rsid w:val="00CB585B"/>
    <w:rsid w:val="00CB63DD"/>
    <w:rsid w:val="00CB6AA5"/>
    <w:rsid w:val="00CC62B7"/>
    <w:rsid w:val="00CC70E8"/>
    <w:rsid w:val="00CC759E"/>
    <w:rsid w:val="00CC7AAF"/>
    <w:rsid w:val="00CD3E7D"/>
    <w:rsid w:val="00CE2253"/>
    <w:rsid w:val="00CF1580"/>
    <w:rsid w:val="00CF283D"/>
    <w:rsid w:val="00CF2F22"/>
    <w:rsid w:val="00CF3BD6"/>
    <w:rsid w:val="00D000B7"/>
    <w:rsid w:val="00D02997"/>
    <w:rsid w:val="00D05916"/>
    <w:rsid w:val="00D05C56"/>
    <w:rsid w:val="00D07E17"/>
    <w:rsid w:val="00D13CFB"/>
    <w:rsid w:val="00D15D78"/>
    <w:rsid w:val="00D21615"/>
    <w:rsid w:val="00D27BC9"/>
    <w:rsid w:val="00D34171"/>
    <w:rsid w:val="00D344E9"/>
    <w:rsid w:val="00D34EB7"/>
    <w:rsid w:val="00D3580C"/>
    <w:rsid w:val="00D40DAA"/>
    <w:rsid w:val="00D41EA8"/>
    <w:rsid w:val="00D45018"/>
    <w:rsid w:val="00D77821"/>
    <w:rsid w:val="00D80679"/>
    <w:rsid w:val="00D82F8A"/>
    <w:rsid w:val="00D85A95"/>
    <w:rsid w:val="00D86BDA"/>
    <w:rsid w:val="00D913FE"/>
    <w:rsid w:val="00D91460"/>
    <w:rsid w:val="00D91AF6"/>
    <w:rsid w:val="00D955C1"/>
    <w:rsid w:val="00D969EB"/>
    <w:rsid w:val="00DA35BC"/>
    <w:rsid w:val="00DA679D"/>
    <w:rsid w:val="00DB296B"/>
    <w:rsid w:val="00DB3143"/>
    <w:rsid w:val="00DB49CE"/>
    <w:rsid w:val="00DB4D9C"/>
    <w:rsid w:val="00DC04E4"/>
    <w:rsid w:val="00DC32E7"/>
    <w:rsid w:val="00DC71FF"/>
    <w:rsid w:val="00DD02D0"/>
    <w:rsid w:val="00DD487A"/>
    <w:rsid w:val="00DD51DA"/>
    <w:rsid w:val="00DD570A"/>
    <w:rsid w:val="00DD617A"/>
    <w:rsid w:val="00DD6DE6"/>
    <w:rsid w:val="00DD7733"/>
    <w:rsid w:val="00DE0A17"/>
    <w:rsid w:val="00DE1AE2"/>
    <w:rsid w:val="00E00B63"/>
    <w:rsid w:val="00E00EA1"/>
    <w:rsid w:val="00E02BF1"/>
    <w:rsid w:val="00E03F33"/>
    <w:rsid w:val="00E04205"/>
    <w:rsid w:val="00E0458C"/>
    <w:rsid w:val="00E047F0"/>
    <w:rsid w:val="00E111FC"/>
    <w:rsid w:val="00E1481E"/>
    <w:rsid w:val="00E15399"/>
    <w:rsid w:val="00E220BB"/>
    <w:rsid w:val="00E26C70"/>
    <w:rsid w:val="00E3422C"/>
    <w:rsid w:val="00E34885"/>
    <w:rsid w:val="00E42F04"/>
    <w:rsid w:val="00E558F1"/>
    <w:rsid w:val="00E6259A"/>
    <w:rsid w:val="00E65BEA"/>
    <w:rsid w:val="00E70BA9"/>
    <w:rsid w:val="00E71F88"/>
    <w:rsid w:val="00E7764B"/>
    <w:rsid w:val="00E814A4"/>
    <w:rsid w:val="00E83CEC"/>
    <w:rsid w:val="00E848F6"/>
    <w:rsid w:val="00E86B2F"/>
    <w:rsid w:val="00E9376C"/>
    <w:rsid w:val="00E946BC"/>
    <w:rsid w:val="00E962AF"/>
    <w:rsid w:val="00E96F30"/>
    <w:rsid w:val="00EA6780"/>
    <w:rsid w:val="00EB17B2"/>
    <w:rsid w:val="00EB5AF7"/>
    <w:rsid w:val="00EC330D"/>
    <w:rsid w:val="00EC3E14"/>
    <w:rsid w:val="00EC75E5"/>
    <w:rsid w:val="00ED08BD"/>
    <w:rsid w:val="00ED0AA3"/>
    <w:rsid w:val="00ED60FF"/>
    <w:rsid w:val="00ED79C9"/>
    <w:rsid w:val="00EF065D"/>
    <w:rsid w:val="00EF15BD"/>
    <w:rsid w:val="00EF1F0E"/>
    <w:rsid w:val="00EF48EB"/>
    <w:rsid w:val="00EF4C29"/>
    <w:rsid w:val="00EF6510"/>
    <w:rsid w:val="00EF7976"/>
    <w:rsid w:val="00F0188F"/>
    <w:rsid w:val="00F01C54"/>
    <w:rsid w:val="00F107FB"/>
    <w:rsid w:val="00F178C8"/>
    <w:rsid w:val="00F210B8"/>
    <w:rsid w:val="00F24DB4"/>
    <w:rsid w:val="00F273BA"/>
    <w:rsid w:val="00F31B2A"/>
    <w:rsid w:val="00F31C1B"/>
    <w:rsid w:val="00F40472"/>
    <w:rsid w:val="00F40A2D"/>
    <w:rsid w:val="00F411BE"/>
    <w:rsid w:val="00F44EB9"/>
    <w:rsid w:val="00F46104"/>
    <w:rsid w:val="00F53174"/>
    <w:rsid w:val="00F567B2"/>
    <w:rsid w:val="00F56DB0"/>
    <w:rsid w:val="00F61641"/>
    <w:rsid w:val="00F72DAF"/>
    <w:rsid w:val="00F81346"/>
    <w:rsid w:val="00F8194E"/>
    <w:rsid w:val="00F82030"/>
    <w:rsid w:val="00F84D95"/>
    <w:rsid w:val="00F855BF"/>
    <w:rsid w:val="00F86DD6"/>
    <w:rsid w:val="00F9371D"/>
    <w:rsid w:val="00F93E33"/>
    <w:rsid w:val="00F97616"/>
    <w:rsid w:val="00F97AB1"/>
    <w:rsid w:val="00FA5808"/>
    <w:rsid w:val="00FB47C4"/>
    <w:rsid w:val="00FB7775"/>
    <w:rsid w:val="00FC45D9"/>
    <w:rsid w:val="00FC57D1"/>
    <w:rsid w:val="00FD3190"/>
    <w:rsid w:val="00FD5D9C"/>
    <w:rsid w:val="00FD73D5"/>
    <w:rsid w:val="00FD7651"/>
    <w:rsid w:val="00FE6902"/>
    <w:rsid w:val="00FF0588"/>
    <w:rsid w:val="00FF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 w:id="1749502601">
      <w:bodyDiv w:val="1"/>
      <w:marLeft w:val="0"/>
      <w:marRight w:val="0"/>
      <w:marTop w:val="0"/>
      <w:marBottom w:val="0"/>
      <w:divBdr>
        <w:top w:val="none" w:sz="0" w:space="0" w:color="auto"/>
        <w:left w:val="none" w:sz="0" w:space="0" w:color="auto"/>
        <w:bottom w:val="none" w:sz="0" w:space="0" w:color="auto"/>
        <w:right w:val="none" w:sz="0" w:space="0" w:color="auto"/>
      </w:divBdr>
      <w:divsChild>
        <w:div w:id="165525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iffGlucosamineSettlement.com" TargetMode="External"/><Relationship Id="rId13" Type="http://schemas.openxmlformats.org/officeDocument/2006/relationships/hyperlink" Target="http://www.crtdirectpurchaserantitrustsettlement.com" TargetMode="External"/><Relationship Id="rId18" Type="http://schemas.openxmlformats.org/officeDocument/2006/relationships/hyperlink" Target="http://www.glucosaminesettlement.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ellersettlements.com" TargetMode="External"/><Relationship Id="rId17" Type="http://schemas.openxmlformats.org/officeDocument/2006/relationships/hyperlink" Target="http://www.glucosaminesettlement.com" TargetMode="External"/><Relationship Id="rId2" Type="http://schemas.openxmlformats.org/officeDocument/2006/relationships/styles" Target="styles.xml"/><Relationship Id="rId16" Type="http://schemas.openxmlformats.org/officeDocument/2006/relationships/hyperlink" Target="mailto:info@bursor.com" TargetMode="External"/><Relationship Id="rId20" Type="http://schemas.openxmlformats.org/officeDocument/2006/relationships/hyperlink" Target="mailto:BubbaGumpclassaction@potterla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amSoftSettlemen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nalawsuit.com" TargetMode="External"/><Relationship Id="rId23" Type="http://schemas.openxmlformats.org/officeDocument/2006/relationships/fontTable" Target="fontTable.xml"/><Relationship Id="rId10" Type="http://schemas.openxmlformats.org/officeDocument/2006/relationships/hyperlink" Target="http://www.ComEdTextSettlement.com" TargetMode="External"/><Relationship Id="rId19" Type="http://schemas.openxmlformats.org/officeDocument/2006/relationships/hyperlink" Target="http://www.flexiblepolyurethanefoamsettlement.com" TargetMode="External"/><Relationship Id="rId4" Type="http://schemas.openxmlformats.org/officeDocument/2006/relationships/settings" Target="settings.xml"/><Relationship Id="rId9" Type="http://schemas.openxmlformats.org/officeDocument/2006/relationships/hyperlink" Target="http://www.LaciLeBeauLawsuit.com" TargetMode="External"/><Relationship Id="rId14" Type="http://schemas.openxmlformats.org/officeDocument/2006/relationships/hyperlink" Target="http://www.stanfordfinancialclaim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19D33-4DFE-4B06-8DB7-1F20CCDA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17</Pages>
  <Words>4375</Words>
  <Characters>24943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10</cp:revision>
  <cp:lastPrinted>2015-07-02T20:05:00Z</cp:lastPrinted>
  <dcterms:created xsi:type="dcterms:W3CDTF">2015-06-22T14:58:00Z</dcterms:created>
  <dcterms:modified xsi:type="dcterms:W3CDTF">2015-07-06T14:29:00Z</dcterms:modified>
</cp:coreProperties>
</file>